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b/>
          <w:bCs/>
          <w:highlight w:val="none"/>
        </w:rPr>
      </w:pPr>
    </w:p>
    <w:p>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杭银理财幸福99</w:t>
      </w:r>
      <w:r>
        <w:rPr>
          <w:rFonts w:hint="eastAsia" w:ascii="宋体" w:hAnsi="宋体" w:cs="宋体"/>
          <w:b/>
          <w:bCs/>
          <w:sz w:val="44"/>
          <w:szCs w:val="44"/>
          <w:highlight w:val="none"/>
          <w:lang w:eastAsia="zh-CN"/>
        </w:rPr>
        <w:t>季添益1901期理财</w:t>
      </w:r>
      <w:r>
        <w:rPr>
          <w:rFonts w:hint="eastAsia" w:ascii="宋体" w:hAnsi="宋体" w:eastAsia="宋体" w:cs="宋体"/>
          <w:b/>
          <w:bCs/>
          <w:sz w:val="44"/>
          <w:szCs w:val="44"/>
          <w:highlight w:val="none"/>
        </w:rPr>
        <w:t>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pStyle w:val="2"/>
        <w:bidi w:val="0"/>
        <w:rPr>
          <w:rFonts w:hint="eastAsia" w:ascii="宋体" w:hAnsi="宋体" w:eastAsia="宋体" w:cs="宋体"/>
          <w:highlight w:val="none"/>
          <w:lang w:val="en-US" w:eastAsia="zh-CN"/>
        </w:rPr>
      </w:pPr>
      <w:r>
        <w:rPr>
          <w:rFonts w:hint="eastAsia" w:ascii="宋体" w:hAnsi="宋体" w:eastAsia="宋体" w:cs="宋体"/>
          <w:highlight w:val="none"/>
        </w:rPr>
        <w:t>杭银理财幸福99</w:t>
      </w:r>
      <w:r>
        <w:rPr>
          <w:rFonts w:hint="eastAsia" w:ascii="宋体" w:hAnsi="宋体" w:cs="宋体"/>
          <w:b/>
          <w:bCs/>
          <w:sz w:val="44"/>
          <w:szCs w:val="44"/>
          <w:highlight w:val="none"/>
          <w:lang w:eastAsia="zh-CN"/>
        </w:rPr>
        <w:t>季添益1901期理财</w:t>
      </w:r>
      <w:r>
        <w:rPr>
          <w:rFonts w:hint="eastAsia" w:ascii="宋体" w:hAnsi="宋体" w:eastAsia="宋体" w:cs="宋体"/>
          <w:highlight w:val="none"/>
          <w:lang w:val="en-US" w:eastAsia="zh-CN"/>
        </w:rPr>
        <w:t>合同文件</w:t>
      </w:r>
    </w:p>
    <w:p>
      <w:pPr>
        <w:jc w:val="both"/>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p>
      <w:pPr>
        <w:jc w:val="center"/>
        <w:rPr>
          <w:rFonts w:hint="eastAsia" w:ascii="宋体" w:hAnsi="宋体" w:cs="宋体"/>
          <w:sz w:val="44"/>
          <w:szCs w:val="44"/>
          <w:highlight w:val="none"/>
          <w:lang w:val="en-US" w:eastAsia="zh-CN"/>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序号</w:t>
            </w:r>
          </w:p>
        </w:tc>
        <w:tc>
          <w:tcPr>
            <w:tcW w:w="5160"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理财计划合同文件中的文件名称</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b/>
                <w:bCs/>
                <w:sz w:val="21"/>
                <w:szCs w:val="21"/>
                <w:highlight w:val="none"/>
                <w:vertAlign w:val="baseline"/>
                <w:lang w:val="en-US" w:eastAsia="zh-CN"/>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杭银理财幸福99季添益1901期理财风险揭示书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2</w:t>
            </w:r>
          </w:p>
        </w:tc>
        <w:tc>
          <w:tcPr>
            <w:tcW w:w="5160" w:type="dxa"/>
            <w:noWrap w:val="0"/>
            <w:vAlign w:val="center"/>
          </w:tcPr>
          <w:p>
            <w:pPr>
              <w:spacing w:line="360" w:lineRule="auto"/>
              <w:jc w:val="left"/>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杭银理财幸福99季添益1901期理财产品说明书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3</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杭银理财投资者权益须知</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4</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杭银理财理财计划投资协议书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noWrap w:val="0"/>
            <w:vAlign w:val="center"/>
          </w:tcPr>
          <w:p>
            <w:pPr>
              <w:spacing w:line="360" w:lineRule="auto"/>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5</w:t>
            </w:r>
          </w:p>
        </w:tc>
        <w:tc>
          <w:tcPr>
            <w:tcW w:w="5160" w:type="dxa"/>
            <w:noWrap w:val="0"/>
            <w:vAlign w:val="center"/>
          </w:tcPr>
          <w:p>
            <w:pPr>
              <w:spacing w:line="360" w:lineRule="auto"/>
              <w:jc w:val="left"/>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杭银理财理财计划销售协议书</w:t>
            </w:r>
          </w:p>
        </w:tc>
        <w:tc>
          <w:tcPr>
            <w:tcW w:w="2266" w:type="dxa"/>
            <w:noWrap w:val="0"/>
            <w:vAlign w:val="center"/>
          </w:tcPr>
          <w:p>
            <w:pPr>
              <w:spacing w:line="360" w:lineRule="auto"/>
              <w:jc w:val="center"/>
              <w:rPr>
                <w:rFonts w:hint="eastAsia"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理财计划销售协议书</w:t>
            </w:r>
          </w:p>
        </w:tc>
      </w:tr>
    </w:tbl>
    <w:p>
      <w:pPr>
        <w:jc w:val="center"/>
        <w:rPr>
          <w:rFonts w:hint="eastAsia" w:ascii="宋体" w:hAnsi="宋体" w:cs="宋体"/>
          <w:sz w:val="44"/>
          <w:szCs w:val="44"/>
          <w:highlight w:val="none"/>
          <w:lang w:val="en-US" w:eastAsia="zh-CN"/>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both"/>
        <w:rPr>
          <w:rFonts w:hint="eastAsia" w:ascii="宋体" w:hAnsi="宋体" w:cs="宋体"/>
          <w:sz w:val="32"/>
          <w:szCs w:val="32"/>
          <w:highlight w:val="none"/>
        </w:rPr>
      </w:pPr>
    </w:p>
    <w:p>
      <w:pPr>
        <w:jc w:val="both"/>
        <w:rPr>
          <w:rFonts w:hint="eastAsia" w:ascii="宋体" w:hAnsi="宋体" w:cs="宋体"/>
          <w:sz w:val="32"/>
          <w:szCs w:val="32"/>
          <w:highlight w:val="none"/>
        </w:rPr>
      </w:pPr>
    </w:p>
    <w:p>
      <w:pPr>
        <w:pStyle w:val="2"/>
        <w:bidi w:val="0"/>
        <w:rPr>
          <w:rFonts w:hint="eastAsia"/>
          <w:highlight w:val="none"/>
        </w:rPr>
      </w:pPr>
      <w:r>
        <w:rPr>
          <w:rFonts w:hint="eastAsia" w:ascii="宋体" w:hAnsi="宋体" w:eastAsia="宋体" w:cs="宋体"/>
          <w:b/>
          <w:highlight w:val="none"/>
        </w:rPr>
        <w:t>杭银理财幸福99</w:t>
      </w:r>
      <w:r>
        <w:rPr>
          <w:rFonts w:hint="eastAsia" w:ascii="宋体" w:hAnsi="宋体" w:cs="宋体"/>
          <w:b/>
          <w:highlight w:val="none"/>
          <w:lang w:eastAsia="zh-CN"/>
        </w:rPr>
        <w:t>季添益1901期理财</w:t>
      </w:r>
      <w:r>
        <w:rPr>
          <w:rFonts w:hint="eastAsia" w:ascii="宋体" w:hAnsi="宋体" w:eastAsia="宋体" w:cs="宋体"/>
          <w:b/>
          <w:highlight w:val="none"/>
        </w:rPr>
        <w:t>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w:t>
      </w:r>
      <w:r>
        <w:rPr>
          <w:rFonts w:hint="eastAsia" w:ascii="宋体" w:hAnsi="宋体" w:cs="宋体"/>
          <w:bCs/>
          <w:sz w:val="24"/>
          <w:highlight w:val="none"/>
          <w:lang w:eastAsia="zh-CN"/>
        </w:rPr>
        <w:t>国家金融监督管理总局</w:t>
      </w:r>
      <w:r>
        <w:rPr>
          <w:rFonts w:hint="eastAsia" w:ascii="宋体" w:hAnsi="宋体" w:cs="宋体"/>
          <w:bCs/>
          <w:sz w:val="24"/>
          <w:highlight w:val="none"/>
        </w:rPr>
        <w:t>相关监督规定，杭银理财有限责任公司作为本理财计划的管理人郑重提示：在购买理财计划前，请仔细阅读本理财计划完整合同（包括但不限于</w:t>
      </w:r>
      <w:r>
        <w:rPr>
          <w:rFonts w:hint="eastAsia" w:ascii="宋体" w:hAnsi="宋体" w:cs="宋体"/>
          <w:bCs/>
          <w:sz w:val="24"/>
          <w:highlight w:val="none"/>
          <w:lang w:eastAsia="zh-CN"/>
        </w:rPr>
        <w:t>理财计划</w:t>
      </w:r>
      <w:r>
        <w:rPr>
          <w:rFonts w:hint="eastAsia" w:ascii="宋体" w:hAnsi="宋体" w:cs="宋体"/>
          <w:bCs/>
          <w:sz w:val="24"/>
          <w:highlight w:val="none"/>
        </w:rPr>
        <w:t>风险揭示书、理财计划说明书、投资者权益须知</w:t>
      </w:r>
      <w:r>
        <w:rPr>
          <w:rFonts w:hint="eastAsia" w:ascii="宋体" w:hAnsi="宋体" w:cs="宋体"/>
          <w:bCs/>
          <w:sz w:val="24"/>
          <w:highlight w:val="none"/>
          <w:lang w:eastAsia="zh-CN"/>
        </w:rPr>
        <w:t>、</w:t>
      </w:r>
      <w:r>
        <w:rPr>
          <w:rFonts w:hint="eastAsia" w:ascii="宋体" w:hAnsi="宋体" w:cs="宋体"/>
          <w:bCs/>
          <w:sz w:val="24"/>
          <w:highlight w:val="none"/>
        </w:rPr>
        <w:t>理财计划投资协议书</w:t>
      </w:r>
      <w:r>
        <w:rPr>
          <w:rFonts w:hint="eastAsia" w:ascii="宋体" w:hAnsi="宋体" w:cs="宋体"/>
          <w:bCs/>
          <w:sz w:val="24"/>
          <w:highlight w:val="none"/>
          <w:lang w:eastAsia="zh-CN"/>
        </w:rPr>
        <w:t>和理财计划销售协议书</w:t>
      </w:r>
      <w:r>
        <w:rPr>
          <w:rFonts w:hint="eastAsia" w:ascii="宋体" w:hAnsi="宋体" w:cs="宋体"/>
          <w:bCs/>
          <w:sz w:val="24"/>
          <w:highlight w:val="none"/>
        </w:rPr>
        <w:t>，</w:t>
      </w:r>
      <w:r>
        <w:rPr>
          <w:rFonts w:hint="eastAsia" w:ascii="宋体" w:hAnsi="宋体" w:cs="宋体"/>
          <w:b/>
          <w:bCs w:val="0"/>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left="-2" w:leftChars="0" w:firstLine="482" w:firstLineChars="0"/>
        <w:textAlignment w:val="auto"/>
        <w:rPr>
          <w:rFonts w:hint="eastAsia"/>
          <w:highlight w:val="none"/>
        </w:rPr>
      </w:pPr>
      <w:r>
        <w:rPr>
          <w:rFonts w:hint="eastAsia"/>
          <w:highlight w:val="none"/>
        </w:rPr>
        <w:t>理财计划共性风险</w:t>
      </w:r>
    </w:p>
    <w:p>
      <w:pPr>
        <w:pStyle w:val="4"/>
        <w:numPr>
          <w:ilvl w:val="0"/>
          <w:numId w:val="2"/>
        </w:numPr>
        <w:bidi w:val="0"/>
        <w:ind w:firstLine="482" w:firstLineChars="200"/>
        <w:rPr>
          <w:highlight w:val="none"/>
        </w:rPr>
      </w:pPr>
      <w:r>
        <w:rPr>
          <w:rStyle w:val="22"/>
          <w:rFonts w:hint="eastAsia"/>
          <w:b/>
          <w:highlight w:val="none"/>
        </w:rPr>
        <w:t>信用风险：</w:t>
      </w:r>
      <w:r>
        <w:rPr>
          <w:rFonts w:hint="eastAsia"/>
          <w:highlight w:val="none"/>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highlight w:val="none"/>
        </w:rPr>
      </w:pPr>
      <w:r>
        <w:rPr>
          <w:rFonts w:hint="eastAsia"/>
          <w:b/>
          <w:highlight w:val="none"/>
        </w:rPr>
        <w:t>市场风险：</w:t>
      </w:r>
      <w:r>
        <w:rPr>
          <w:rFonts w:hint="eastAsia"/>
          <w:highlight w:val="none"/>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w:t>
      </w:r>
      <w:r>
        <w:rPr>
          <w:rFonts w:hint="eastAsia" w:ascii="宋体" w:hAnsi="宋体" w:cs="宋体"/>
          <w:b/>
          <w:sz w:val="24"/>
          <w:highlight w:val="none"/>
          <w:lang w:eastAsia="zh-CN"/>
        </w:rPr>
        <w:t>的实际购买力</w:t>
      </w:r>
      <w:r>
        <w:rPr>
          <w:rFonts w:hint="eastAsia" w:ascii="宋体" w:hAnsi="宋体" w:cs="宋体"/>
          <w:b/>
          <w:sz w:val="24"/>
          <w:highlight w:val="none"/>
        </w:rPr>
        <w:t>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pStyle w:val="4"/>
        <w:numPr>
          <w:ilvl w:val="0"/>
          <w:numId w:val="4"/>
        </w:numPr>
        <w:bidi w:val="0"/>
        <w:ind w:firstLine="482" w:firstLineChars="200"/>
        <w:rPr>
          <w:highlight w:val="none"/>
        </w:rPr>
      </w:pPr>
      <w:r>
        <w:rPr>
          <w:rFonts w:hint="eastAsia"/>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highlight w:val="none"/>
        </w:rPr>
      </w:pPr>
      <w:r>
        <w:rPr>
          <w:rFonts w:hint="eastAsia"/>
          <w:highlight w:val="none"/>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highlight w:val="none"/>
        </w:rPr>
      </w:pPr>
      <w:r>
        <w:rPr>
          <w:rFonts w:hint="eastAsia"/>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highlight w:val="none"/>
        </w:rPr>
      </w:pPr>
      <w:r>
        <w:rPr>
          <w:rFonts w:hint="eastAsia"/>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highlight w:val="none"/>
        </w:rPr>
      </w:pPr>
      <w:r>
        <w:rPr>
          <w:rFonts w:hint="eastAsia"/>
          <w:highlight w:val="none"/>
        </w:rPr>
        <w:t>提前</w:t>
      </w:r>
      <w:r>
        <w:rPr>
          <w:rFonts w:hint="eastAsia" w:ascii="宋体" w:hAnsi="宋体" w:cs="宋体"/>
          <w:b/>
          <w:sz w:val="24"/>
          <w:highlight w:val="none"/>
          <w:lang w:eastAsia="zh-CN"/>
        </w:rPr>
        <w:t>或延期</w:t>
      </w:r>
      <w:r>
        <w:rPr>
          <w:rFonts w:hint="eastAsia" w:ascii="宋体" w:hAnsi="宋体" w:cs="宋体"/>
          <w:b/>
          <w:sz w:val="24"/>
          <w:highlight w:val="none"/>
        </w:rPr>
        <w:t>终止风险：为保护投资者利益，在理财计划存续期间，管理人可根据理财计划说明书约定的情形提前</w:t>
      </w:r>
      <w:r>
        <w:rPr>
          <w:rFonts w:hint="eastAsia" w:ascii="宋体" w:hAnsi="宋体" w:cs="宋体"/>
          <w:b/>
          <w:sz w:val="24"/>
          <w:highlight w:val="none"/>
          <w:lang w:eastAsia="zh-CN"/>
        </w:rPr>
        <w:t>或延期</w:t>
      </w:r>
      <w:r>
        <w:rPr>
          <w:rFonts w:hint="eastAsia" w:ascii="宋体" w:hAnsi="宋体" w:cs="宋体"/>
          <w:b/>
          <w:sz w:val="24"/>
          <w:highlight w:val="none"/>
        </w:rPr>
        <w:t>终止本理财计划。如理财计划被提前</w:t>
      </w:r>
      <w:r>
        <w:rPr>
          <w:rFonts w:hint="eastAsia" w:ascii="宋体" w:hAnsi="宋体" w:cs="宋体"/>
          <w:b/>
          <w:sz w:val="24"/>
          <w:highlight w:val="none"/>
          <w:lang w:eastAsia="zh-CN"/>
        </w:rPr>
        <w:t>或延期</w:t>
      </w:r>
      <w:r>
        <w:rPr>
          <w:rFonts w:hint="eastAsia" w:ascii="宋体" w:hAnsi="宋体" w:cs="宋体"/>
          <w:b/>
          <w:sz w:val="24"/>
          <w:highlight w:val="none"/>
        </w:rPr>
        <w:t>终止，则投资者将面临提前终止再投资</w:t>
      </w:r>
      <w:r>
        <w:rPr>
          <w:rFonts w:hint="eastAsia" w:ascii="宋体" w:hAnsi="宋体" w:cs="宋体"/>
          <w:b/>
          <w:sz w:val="24"/>
          <w:highlight w:val="none"/>
          <w:lang w:eastAsia="zh-CN"/>
        </w:rPr>
        <w:t>或延期兑付</w:t>
      </w:r>
      <w:r>
        <w:rPr>
          <w:rFonts w:hint="eastAsia" w:ascii="宋体" w:hAnsi="宋体" w:cs="宋体"/>
          <w:b/>
          <w:sz w:val="24"/>
          <w:highlight w:val="none"/>
        </w:rPr>
        <w:t>的风险。</w:t>
      </w:r>
    </w:p>
    <w:p>
      <w:pPr>
        <w:numPr>
          <w:ilvl w:val="0"/>
          <w:numId w:val="4"/>
        </w:numPr>
        <w:spacing w:line="360" w:lineRule="auto"/>
        <w:ind w:firstLine="482" w:firstLineChars="200"/>
        <w:jc w:val="left"/>
        <w:outlineLvl w:val="2"/>
        <w:rPr>
          <w:rFonts w:hint="eastAsia" w:ascii="Calibri" w:hAnsi="Calibri" w:eastAsia="宋体" w:cs="黑体"/>
          <w:b/>
          <w:kern w:val="2"/>
          <w:sz w:val="24"/>
          <w:szCs w:val="24"/>
          <w:highlight w:val="none"/>
          <w:lang w:val="en-US" w:eastAsia="zh-CN" w:bidi="ar-SA"/>
        </w:rPr>
      </w:pPr>
      <w:r>
        <w:rPr>
          <w:rStyle w:val="24"/>
          <w:rFonts w:hint="eastAsia"/>
          <w:highlight w:val="none"/>
          <w:lang w:val="en-US" w:eastAsia="zh-CN"/>
        </w:rPr>
        <w:t>信息传递风险：</w:t>
      </w:r>
      <w:r>
        <w:rPr>
          <w:rFonts w:hint="eastAsia"/>
          <w:b/>
          <w:bCs/>
          <w:highlight w:val="none"/>
          <w:lang w:val="en-US" w:eastAsia="zh-CN"/>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bidi w:val="0"/>
        <w:rPr>
          <w:highlight w:val="none"/>
        </w:rPr>
      </w:pPr>
      <w:r>
        <w:rPr>
          <w:rFonts w:hint="eastAsia"/>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highlight w:val="none"/>
          <w:lang w:eastAsia="zh-CN"/>
        </w:rPr>
        <w:t>理</w:t>
      </w:r>
      <w:r>
        <w:rPr>
          <w:rFonts w:hint="eastAsia"/>
          <w:highlight w:val="none"/>
        </w:rPr>
        <w:t>财计划本金或收益蒙受部分或全部损失的风险。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w:t>
      </w:r>
      <w:r>
        <w:rPr>
          <w:rFonts w:hint="eastAsia" w:ascii="宋体" w:hAnsi="宋体" w:cs="宋体"/>
          <w:b/>
          <w:sz w:val="24"/>
          <w:highlight w:val="none"/>
          <w:lang w:val="en-US" w:eastAsia="zh-CN"/>
        </w:rPr>
        <w:t>/申</w:t>
      </w:r>
      <w:r>
        <w:rPr>
          <w:rFonts w:hint="eastAsia" w:ascii="宋体" w:hAnsi="宋体" w:cs="宋体"/>
          <w:b/>
          <w:sz w:val="24"/>
          <w:highlight w:val="none"/>
        </w:rPr>
        <w:t>购理财计划的资金由销售机构从投资者资金账户扣收；理财计划到期</w:t>
      </w:r>
      <w:r>
        <w:rPr>
          <w:rFonts w:hint="eastAsia" w:ascii="宋体" w:hAnsi="宋体" w:cs="宋体"/>
          <w:b/>
          <w:sz w:val="24"/>
          <w:highlight w:val="none"/>
          <w:lang w:val="en-US" w:eastAsia="zh-CN"/>
        </w:rPr>
        <w:t>/赎回</w:t>
      </w:r>
      <w:r>
        <w:rPr>
          <w:rFonts w:hint="eastAsia" w:ascii="宋体" w:hAnsi="宋体" w:cs="宋体"/>
          <w:b/>
          <w:sz w:val="24"/>
          <w:highlight w:val="none"/>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auto"/>
          <w:sz w:val="24"/>
          <w:highlight w:val="none"/>
        </w:rPr>
      </w:pPr>
      <w:r>
        <w:rPr>
          <w:rFonts w:ascii="宋体" w:hAnsi="宋体" w:cs="宋体"/>
          <w:b/>
          <w:sz w:val="24"/>
          <w:highlight w:val="none"/>
        </w:rPr>
        <w:t>关联关系风险：本理财</w:t>
      </w:r>
      <w:r>
        <w:rPr>
          <w:rFonts w:hint="eastAsia" w:ascii="宋体" w:hAnsi="宋体" w:cs="宋体"/>
          <w:b/>
          <w:sz w:val="24"/>
          <w:highlight w:val="none"/>
          <w:lang w:eastAsia="zh-CN"/>
        </w:rPr>
        <w:t>计划</w:t>
      </w:r>
      <w:r>
        <w:rPr>
          <w:rFonts w:ascii="宋体" w:hAnsi="宋体" w:cs="宋体"/>
          <w:b/>
          <w:sz w:val="24"/>
          <w:highlight w:val="none"/>
        </w:rPr>
        <w:t>销售机构</w:t>
      </w:r>
      <w:r>
        <w:rPr>
          <w:rFonts w:hint="eastAsia" w:ascii="宋体" w:hAnsi="宋体" w:cs="宋体"/>
          <w:b/>
          <w:sz w:val="24"/>
          <w:highlight w:val="none"/>
          <w:lang w:eastAsia="zh-CN"/>
        </w:rPr>
        <w:t>之一</w:t>
      </w:r>
      <w:r>
        <w:rPr>
          <w:rFonts w:ascii="宋体" w:hAnsi="宋体" w:cs="宋体"/>
          <w:b/>
          <w:sz w:val="24"/>
          <w:highlight w:val="none"/>
        </w:rPr>
        <w:t>为杭州银行股份有限公司，杭银理财系杭州银行全资子公司，双方存在关联关系。杭州银行作为本理</w:t>
      </w:r>
      <w:r>
        <w:rPr>
          <w:rFonts w:ascii="宋体" w:hAnsi="宋体" w:cs="宋体"/>
          <w:b/>
          <w:color w:val="auto"/>
          <w:sz w:val="24"/>
          <w:highlight w:val="none"/>
        </w:rPr>
        <w:t>财</w:t>
      </w:r>
      <w:r>
        <w:rPr>
          <w:rFonts w:hint="eastAsia" w:ascii="宋体" w:hAnsi="宋体" w:cs="宋体"/>
          <w:b/>
          <w:color w:val="auto"/>
          <w:sz w:val="24"/>
          <w:highlight w:val="none"/>
          <w:lang w:eastAsia="zh-CN"/>
        </w:rPr>
        <w:t>计划</w:t>
      </w:r>
      <w:r>
        <w:rPr>
          <w:rFonts w:ascii="宋体" w:hAnsi="宋体" w:cs="宋体"/>
          <w:b/>
          <w:color w:val="auto"/>
          <w:sz w:val="24"/>
          <w:highlight w:val="none"/>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color w:val="auto"/>
          <w:sz w:val="24"/>
          <w:highlight w:val="none"/>
          <w:lang w:eastAsia="zh-CN"/>
        </w:rPr>
        <w:t>理财计划</w:t>
      </w:r>
      <w:r>
        <w:rPr>
          <w:rFonts w:ascii="宋体" w:hAnsi="宋体" w:cs="宋体"/>
          <w:b/>
          <w:color w:val="auto"/>
          <w:sz w:val="24"/>
          <w:highlight w:val="none"/>
        </w:rPr>
        <w:t>收益，不承担</w:t>
      </w:r>
      <w:r>
        <w:rPr>
          <w:rFonts w:hint="eastAsia" w:ascii="宋体" w:hAnsi="宋体" w:cs="宋体"/>
          <w:b/>
          <w:color w:val="auto"/>
          <w:sz w:val="24"/>
          <w:highlight w:val="none"/>
          <w:lang w:eastAsia="zh-CN"/>
        </w:rPr>
        <w:t>理财计划</w:t>
      </w:r>
      <w:r>
        <w:rPr>
          <w:rFonts w:ascii="宋体" w:hAnsi="宋体" w:cs="宋体"/>
          <w:b/>
          <w:color w:val="auto"/>
          <w:sz w:val="24"/>
          <w:highlight w:val="none"/>
        </w:rPr>
        <w:t>的投资、兑付和风险管理责任。</w:t>
      </w:r>
    </w:p>
    <w:p>
      <w:pPr>
        <w:numPr>
          <w:ilvl w:val="0"/>
          <w:numId w:val="1"/>
        </w:numPr>
        <w:spacing w:line="360" w:lineRule="auto"/>
        <w:ind w:left="-2" w:leftChars="0" w:firstLine="482" w:firstLineChars="0"/>
        <w:jc w:val="left"/>
        <w:outlineLvl w:val="1"/>
        <w:rPr>
          <w:rFonts w:ascii="宋体" w:hAnsi="宋体" w:cs="宋体"/>
          <w:b/>
          <w:color w:val="auto"/>
          <w:sz w:val="24"/>
          <w:highlight w:val="none"/>
        </w:rPr>
      </w:pPr>
      <w:r>
        <w:rPr>
          <w:rFonts w:hint="eastAsia" w:ascii="宋体" w:hAnsi="宋体" w:cs="宋体"/>
          <w:b/>
          <w:color w:val="auto"/>
          <w:sz w:val="24"/>
          <w:highlight w:val="none"/>
        </w:rPr>
        <w:t>理财计划特定风险</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资金流动性风险：本理财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定期开放申购、赎回，非开放期内投资者不得提前交易。</w:t>
      </w:r>
    </w:p>
    <w:p>
      <w:pPr>
        <w:numPr>
          <w:ilvl w:val="0"/>
          <w:numId w:val="5"/>
        </w:num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收益不达业绩比较基准风险：业绩比较基准并非预测收益，不代表产品的未来表现和实际收益；本理财</w:t>
      </w:r>
      <w:r>
        <w:rPr>
          <w:rFonts w:hint="eastAsia" w:ascii="宋体" w:hAnsi="宋体" w:cs="宋体"/>
          <w:b/>
          <w:color w:val="auto"/>
          <w:sz w:val="24"/>
          <w:highlight w:val="none"/>
          <w:lang w:val="en-US" w:eastAsia="zh-CN"/>
        </w:rPr>
        <w:t>计划</w:t>
      </w:r>
      <w:r>
        <w:rPr>
          <w:rFonts w:hint="eastAsia" w:ascii="宋体" w:hAnsi="宋体" w:cs="宋体"/>
          <w:b/>
          <w:color w:val="auto"/>
          <w:sz w:val="24"/>
          <w:highlight w:val="none"/>
        </w:rPr>
        <w:t>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left="-2" w:leftChars="0" w:firstLine="482" w:firstLineChars="0"/>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本理财计划为公募、开放式、〖</w:t>
      </w:r>
      <w:r>
        <w:rPr>
          <w:rFonts w:hint="eastAsia" w:ascii="宋体" w:hAnsi="宋体" w:cs="宋体"/>
          <w:b/>
          <w:sz w:val="24"/>
          <w:highlight w:val="none"/>
          <w:lang w:val="en-US" w:eastAsia="zh-CN"/>
        </w:rPr>
        <w:t>固定收益</w:t>
      </w:r>
      <w:r>
        <w:rPr>
          <w:rFonts w:hint="eastAsia" w:ascii="宋体" w:hAnsi="宋体" w:cs="宋体"/>
          <w:b/>
          <w:sz w:val="24"/>
          <w:highlight w:val="none"/>
        </w:rPr>
        <w:t>类〗净值型理财计划，</w:t>
      </w:r>
      <w:r>
        <w:rPr>
          <w:rFonts w:hint="eastAsia" w:ascii="宋体" w:hAnsi="宋体" w:cs="宋体"/>
          <w:b/>
          <w:sz w:val="24"/>
          <w:highlight w:val="none"/>
        </w:rPr>
        <w:t>〖</w:t>
      </w:r>
      <w:r>
        <w:rPr>
          <w:rFonts w:hint="eastAsia" w:ascii="宋体" w:hAnsi="宋体" w:cs="宋体"/>
          <w:b/>
          <w:sz w:val="24"/>
          <w:highlight w:val="none"/>
          <w:lang w:eastAsia="zh-CN"/>
        </w:rPr>
        <w:t>无固定期限</w:t>
      </w:r>
      <w:r>
        <w:rPr>
          <w:rFonts w:hint="eastAsia" w:ascii="宋体" w:hAnsi="宋体" w:cs="宋体"/>
          <w:b/>
          <w:sz w:val="24"/>
          <w:highlight w:val="none"/>
        </w:rPr>
        <w:t>〗，</w:t>
      </w:r>
      <w:r>
        <w:rPr>
          <w:rFonts w:hint="eastAsia" w:ascii="宋体" w:hAnsi="宋体" w:cs="宋体"/>
          <w:b/>
          <w:sz w:val="24"/>
          <w:highlight w:val="none"/>
        </w:rPr>
        <w:t>不保证本金与收益。根据本公司理财产品内部风险评级，该理财计划风险评级结果为〖R</w:t>
      </w: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val="en-US" w:eastAsia="zh-CN"/>
        </w:rPr>
        <w:t>中低</w:t>
      </w:r>
      <w:r>
        <w:rPr>
          <w:rFonts w:hint="eastAsia" w:ascii="宋体" w:hAnsi="宋体" w:cs="宋体"/>
          <w:b/>
          <w:sz w:val="24"/>
          <w:highlight w:val="none"/>
        </w:rPr>
        <w:t>〗风险</w:t>
      </w:r>
      <w:r>
        <w:rPr>
          <w:rFonts w:hint="eastAsia" w:ascii="宋体" w:hAnsi="宋体" w:cs="宋体"/>
          <w:bCs/>
          <w:sz w:val="24"/>
          <w:highlight w:val="none"/>
        </w:rPr>
        <w:t>（本风险等级为我公司内部风险评级结果，仅供参考</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理财计划通过代理销售机构渠道销售的，理财计划产品评级应当以代理销售机构最终披露的评级结果为准</w:t>
      </w:r>
      <w:r>
        <w:rPr>
          <w:rFonts w:hint="eastAsia" w:ascii="宋体" w:hAnsi="宋体" w:cs="宋体"/>
          <w:bCs/>
          <w:sz w:val="24"/>
          <w:highlight w:val="none"/>
        </w:rPr>
        <w:t>），</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sz w:val="24"/>
          <w:highlight w:val="none"/>
          <w:lang w:val="en-US" w:eastAsia="zh-CN"/>
        </w:rPr>
        <w:t>个人投资者的风险承受能力评估以销售机构为准</w:t>
      </w:r>
      <w:r>
        <w:rPr>
          <w:rFonts w:hint="eastAsia" w:ascii="宋体" w:hAnsi="宋体" w:cs="宋体"/>
          <w:b/>
          <w:sz w:val="24"/>
          <w:highlight w:val="none"/>
        </w:rPr>
        <w:t>。</w:t>
      </w:r>
      <w:r>
        <w:rPr>
          <w:rFonts w:hint="eastAsia" w:ascii="宋体" w:hAnsi="宋体" w:cs="宋体"/>
          <w:bCs/>
          <w:sz w:val="24"/>
          <w:highlight w:val="none"/>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上述风险客观存在，敬请投资者予以充分关注！</w:t>
      </w: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w:t>
      </w:r>
      <w:r>
        <w:rPr>
          <w:rFonts w:hint="eastAsia" w:ascii="宋体" w:hAnsi="宋体" w:cs="宋体"/>
          <w:bCs/>
          <w:sz w:val="24"/>
          <w:highlight w:val="none"/>
          <w:lang w:eastAsia="zh-CN"/>
        </w:rPr>
        <w:t>理财计划</w:t>
      </w:r>
      <w:r>
        <w:rPr>
          <w:rFonts w:hint="eastAsia" w:ascii="宋体" w:hAnsi="宋体" w:cs="宋体"/>
          <w:bCs/>
          <w:sz w:val="24"/>
          <w:highlight w:val="none"/>
        </w:rPr>
        <w:t>管理人</w:t>
      </w:r>
      <w:r>
        <w:rPr>
          <w:rFonts w:hint="eastAsia" w:ascii="宋体" w:hAnsi="宋体" w:cs="宋体"/>
          <w:bCs/>
          <w:sz w:val="24"/>
          <w:szCs w:val="24"/>
          <w:highlight w:val="none"/>
        </w:rPr>
        <w:t>有权按照</w:t>
      </w:r>
      <w:r>
        <w:rPr>
          <w:rFonts w:hint="eastAsia" w:ascii="宋体" w:hAnsi="宋体" w:cs="宋体"/>
          <w:bCs/>
          <w:sz w:val="24"/>
          <w:highlight w:val="none"/>
        </w:rPr>
        <w:t>国内外反洗钱相关适用的</w:t>
      </w:r>
      <w:r>
        <w:rPr>
          <w:rFonts w:hint="eastAsia" w:ascii="宋体" w:hAnsi="宋体" w:cs="宋体"/>
          <w:bCs/>
          <w:sz w:val="24"/>
          <w:szCs w:val="24"/>
          <w:highlight w:val="none"/>
        </w:rPr>
        <w:t>法律法规和监管要求，从</w:t>
      </w:r>
      <w:r>
        <w:rPr>
          <w:rFonts w:hint="eastAsia" w:ascii="宋体" w:hAnsi="宋体" w:cs="宋体"/>
          <w:bCs/>
          <w:sz w:val="24"/>
          <w:szCs w:val="24"/>
          <w:highlight w:val="none"/>
          <w:lang w:eastAsia="zh-CN"/>
        </w:rPr>
        <w:t>销售机构</w:t>
      </w:r>
      <w:r>
        <w:rPr>
          <w:rFonts w:hint="eastAsia" w:ascii="宋体" w:hAnsi="宋体" w:cs="宋体"/>
          <w:bCs/>
          <w:sz w:val="24"/>
          <w:szCs w:val="24"/>
          <w:highlight w:val="none"/>
        </w:rPr>
        <w:t>获</w:t>
      </w:r>
      <w:r>
        <w:rPr>
          <w:rFonts w:hint="eastAsia" w:ascii="宋体" w:hAnsi="宋体" w:cs="宋体"/>
          <w:bCs/>
          <w:sz w:val="24"/>
          <w:highlight w:val="none"/>
        </w:rPr>
        <w:t>得相应必要的</w:t>
      </w:r>
      <w:r>
        <w:rPr>
          <w:rFonts w:hint="eastAsia" w:ascii="宋体" w:hAnsi="宋体" w:cs="宋体"/>
          <w:bCs/>
          <w:sz w:val="24"/>
          <w:szCs w:val="24"/>
          <w:highlight w:val="none"/>
        </w:rPr>
        <w:t>投资者身份信息并报送投资者身份信息及其持有理财产品信息。</w:t>
      </w:r>
      <w:r>
        <w:rPr>
          <w:rFonts w:hint="eastAsia" w:ascii="宋体" w:hAnsi="宋体" w:cs="宋体"/>
          <w:bCs/>
          <w:sz w:val="24"/>
          <w:szCs w:val="24"/>
          <w:highlight w:val="none"/>
          <w:lang w:eastAsia="zh-CN"/>
        </w:rPr>
        <w:t>销售机构</w:t>
      </w:r>
      <w:r>
        <w:rPr>
          <w:rFonts w:hint="eastAsia" w:ascii="宋体" w:hAnsi="宋体" w:cs="宋体"/>
          <w:bCs/>
          <w:sz w:val="24"/>
          <w:highlight w:val="none"/>
        </w:rPr>
        <w:t>将</w:t>
      </w:r>
      <w:r>
        <w:rPr>
          <w:rFonts w:hint="eastAsia" w:ascii="宋体" w:hAnsi="宋体" w:cs="宋体"/>
          <w:bCs/>
          <w:sz w:val="24"/>
          <w:szCs w:val="24"/>
          <w:highlight w:val="none"/>
        </w:rPr>
        <w:t>在</w:t>
      </w:r>
      <w:r>
        <w:rPr>
          <w:rFonts w:hint="eastAsia" w:ascii="宋体" w:hAnsi="宋体" w:cs="宋体"/>
          <w:bCs/>
          <w:sz w:val="24"/>
          <w:highlight w:val="none"/>
        </w:rPr>
        <w:t>合法、合理且必要时向管理人</w:t>
      </w:r>
      <w:r>
        <w:rPr>
          <w:rFonts w:hint="eastAsia" w:ascii="宋体" w:hAnsi="宋体" w:cs="宋体"/>
          <w:bCs/>
          <w:sz w:val="24"/>
          <w:szCs w:val="24"/>
          <w:highlight w:val="none"/>
        </w:rPr>
        <w:t>提供投资</w:t>
      </w:r>
      <w:r>
        <w:rPr>
          <w:rFonts w:hint="eastAsia" w:ascii="宋体" w:hAnsi="宋体" w:cs="宋体"/>
          <w:bCs/>
          <w:sz w:val="24"/>
          <w:highlight w:val="none"/>
        </w:rPr>
        <w:t>者身份识别</w:t>
      </w:r>
      <w:r>
        <w:rPr>
          <w:rFonts w:hint="eastAsia" w:ascii="宋体" w:hAnsi="宋体" w:cs="宋体"/>
          <w:bCs/>
          <w:sz w:val="24"/>
          <w:szCs w:val="24"/>
          <w:highlight w:val="none"/>
        </w:rPr>
        <w:t>信息（投资者身份</w:t>
      </w:r>
      <w:r>
        <w:rPr>
          <w:rFonts w:hint="eastAsia" w:ascii="宋体" w:hAnsi="宋体" w:cs="宋体"/>
          <w:bCs/>
          <w:sz w:val="24"/>
          <w:highlight w:val="none"/>
        </w:rPr>
        <w:t>识别</w:t>
      </w:r>
      <w:r>
        <w:rPr>
          <w:rFonts w:hint="eastAsia" w:ascii="宋体" w:hAnsi="宋体" w:cs="宋体"/>
          <w:bCs/>
          <w:sz w:val="24"/>
          <w:szCs w:val="24"/>
          <w:highlight w:val="none"/>
        </w:rPr>
        <w:t>信息包括</w:t>
      </w:r>
      <w:r>
        <w:rPr>
          <w:rFonts w:hint="eastAsia" w:ascii="宋体" w:hAnsi="宋体" w:cs="宋体"/>
          <w:bCs/>
          <w:sz w:val="24"/>
          <w:highlight w:val="none"/>
        </w:rPr>
        <w:t>但不限于</w:t>
      </w:r>
      <w:r>
        <w:rPr>
          <w:rFonts w:hint="eastAsia" w:ascii="宋体" w:hAnsi="宋体" w:cs="宋体"/>
          <w:bCs/>
          <w:sz w:val="24"/>
          <w:szCs w:val="24"/>
          <w:highlight w:val="none"/>
        </w:rPr>
        <w:t>：投资者的姓名、性别、国籍、职业、住所地或者工作单位地址、</w:t>
      </w:r>
      <w:r>
        <w:rPr>
          <w:rFonts w:hint="eastAsia" w:ascii="宋体" w:hAnsi="宋体" w:cs="宋体"/>
          <w:bCs/>
          <w:sz w:val="24"/>
          <w:highlight w:val="none"/>
        </w:rPr>
        <w:t>常居地地址、</w:t>
      </w:r>
      <w:r>
        <w:rPr>
          <w:rFonts w:hint="eastAsia" w:ascii="宋体" w:hAnsi="宋体" w:cs="宋体"/>
          <w:bCs/>
          <w:sz w:val="24"/>
          <w:szCs w:val="24"/>
          <w:highlight w:val="none"/>
        </w:rPr>
        <w:t>联系方式、身份证明文件的种类、号码和有效期限</w:t>
      </w:r>
      <w:r>
        <w:rPr>
          <w:rFonts w:hint="eastAsia" w:ascii="宋体" w:hAnsi="宋体" w:cs="宋体"/>
          <w:bCs/>
          <w:sz w:val="24"/>
          <w:highlight w:val="none"/>
        </w:rPr>
        <w:t>、代理人信息、受益所有人信息</w:t>
      </w:r>
      <w:r>
        <w:rPr>
          <w:rFonts w:hint="eastAsia" w:ascii="宋体" w:hAnsi="宋体" w:cs="宋体"/>
          <w:bCs/>
          <w:sz w:val="24"/>
          <w:szCs w:val="24"/>
          <w:highlight w:val="none"/>
        </w:rPr>
        <w:t>），以及</w:t>
      </w:r>
      <w:r>
        <w:rPr>
          <w:rFonts w:hint="eastAsia" w:ascii="宋体" w:hAnsi="宋体" w:cs="宋体"/>
          <w:bCs/>
          <w:sz w:val="24"/>
          <w:highlight w:val="none"/>
        </w:rPr>
        <w:t>在合法、合理且必要时进一步提供</w:t>
      </w:r>
      <w:r>
        <w:rPr>
          <w:rFonts w:hint="eastAsia" w:ascii="宋体" w:hAnsi="宋体" w:cs="宋体"/>
          <w:bCs/>
          <w:sz w:val="24"/>
          <w:szCs w:val="24"/>
          <w:highlight w:val="none"/>
        </w:rPr>
        <w:t>身份证明文件的复印件和影印件</w:t>
      </w:r>
      <w:r>
        <w:rPr>
          <w:rFonts w:hint="eastAsia" w:ascii="宋体" w:hAnsi="宋体" w:cs="宋体"/>
          <w:bCs/>
          <w:sz w:val="24"/>
          <w:highlight w:val="none"/>
        </w:rPr>
        <w:t>以及其他必要信息</w:t>
      </w:r>
      <w:r>
        <w:rPr>
          <w:rFonts w:hint="eastAsia" w:ascii="宋体" w:hAnsi="宋体" w:cs="宋体"/>
          <w:bCs/>
          <w:sz w:val="24"/>
          <w:szCs w:val="24"/>
          <w:highlight w:val="none"/>
        </w:rPr>
        <w:t>。投资者签署</w:t>
      </w:r>
      <w:r>
        <w:rPr>
          <w:rFonts w:hint="eastAsia" w:ascii="宋体" w:hAnsi="宋体" w:cs="宋体"/>
          <w:bCs/>
          <w:sz w:val="24"/>
          <w:highlight w:val="none"/>
        </w:rPr>
        <w:t>后</w:t>
      </w:r>
      <w:r>
        <w:rPr>
          <w:rFonts w:hint="eastAsia" w:ascii="宋体" w:hAnsi="宋体" w:cs="宋体"/>
          <w:bCs/>
          <w:sz w:val="24"/>
          <w:szCs w:val="24"/>
          <w:highlight w:val="none"/>
        </w:rPr>
        <w:t>即表示同意并配合提供前述信</w:t>
      </w:r>
      <w:r>
        <w:rPr>
          <w:rFonts w:hint="eastAsia" w:ascii="宋体" w:hAnsi="宋体" w:cs="宋体"/>
          <w:bCs/>
          <w:sz w:val="24"/>
          <w:highlight w:val="none"/>
        </w:rPr>
        <w:t>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spacing w:line="360" w:lineRule="auto"/>
        <w:jc w:val="both"/>
        <w:rPr>
          <w:rFonts w:hint="eastAsia" w:ascii="宋体" w:hAnsi="宋体" w:cs="宋体"/>
          <w:bCs/>
          <w:sz w:val="24"/>
          <w:highlight w:val="none"/>
        </w:rPr>
      </w:pPr>
    </w:p>
    <w:p>
      <w:pPr>
        <w:pStyle w:val="18"/>
        <w:spacing w:line="360" w:lineRule="auto"/>
        <w:jc w:val="both"/>
        <w:rPr>
          <w:rFonts w:hint="eastAsia" w:ascii="宋体" w:hAnsi="宋体" w:cs="宋体"/>
          <w:b/>
          <w:color w:val="auto"/>
          <w:highlight w:val="none"/>
        </w:rPr>
      </w:pPr>
    </w:p>
    <w:p>
      <w:pPr>
        <w:pStyle w:val="18"/>
        <w:spacing w:line="360" w:lineRule="auto"/>
        <w:ind w:firstLine="482" w:firstLineChars="200"/>
        <w:jc w:val="center"/>
        <w:outlineLvl w:val="1"/>
        <w:rPr>
          <w:rFonts w:hint="eastAsia" w:ascii="宋体" w:hAnsi="宋体" w:cs="宋体"/>
          <w:b/>
          <w:color w:val="auto"/>
          <w:highlight w:val="none"/>
        </w:rPr>
      </w:pPr>
      <w:r>
        <w:rPr>
          <w:rFonts w:hint="eastAsia" w:ascii="宋体" w:hAnsi="宋体" w:cs="宋体"/>
          <w:b/>
          <w:color w:val="auto"/>
          <w:highlight w:val="none"/>
        </w:rPr>
        <w:t>投资者确认栏（个人投资者填写）</w:t>
      </w:r>
    </w:p>
    <w:p>
      <w:pPr>
        <w:pStyle w:val="18"/>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8"/>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w:t>
      </w:r>
      <w:r>
        <w:rPr>
          <w:rFonts w:hint="eastAsia" w:ascii="宋体" w:hAnsi="宋体" w:cs="宋体"/>
          <w:b w:val="0"/>
          <w:bCs w:val="0"/>
          <w:color w:val="auto"/>
          <w:highlight w:val="none"/>
          <w:u w:val="single"/>
        </w:rPr>
        <w:t>风险</w:t>
      </w:r>
      <w:r>
        <w:rPr>
          <w:rFonts w:hint="eastAsia" w:ascii="宋体" w:hAnsi="宋体" w:cs="宋体"/>
          <w:color w:val="auto"/>
          <w:highlight w:val="none"/>
          <w:u w:val="single"/>
        </w:rPr>
        <w:t>承受能力评估或影响本人风险承受能力的因素发生变化，本人将于再次购买理财</w:t>
      </w:r>
      <w:r>
        <w:rPr>
          <w:rFonts w:hint="eastAsia" w:ascii="宋体" w:hAnsi="宋体" w:cs="宋体"/>
          <w:color w:val="auto"/>
          <w:highlight w:val="none"/>
          <w:u w:val="single"/>
          <w:lang w:eastAsia="zh-CN"/>
        </w:rPr>
        <w:t>计划</w:t>
      </w:r>
      <w:r>
        <w:rPr>
          <w:rFonts w:hint="eastAsia" w:ascii="宋体" w:hAnsi="宋体" w:cs="宋体"/>
          <w:color w:val="auto"/>
          <w:highlight w:val="none"/>
          <w:u w:val="single"/>
        </w:rPr>
        <w:t>时及时完成风险承受能力评估。</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auto"/>
          <w:highlight w:val="none"/>
          <w:u w:val="single"/>
          <w:lang w:eastAsia="zh-CN"/>
        </w:rPr>
        <w:t>《理财计划销售协议书》</w:t>
      </w:r>
      <w:r>
        <w:rPr>
          <w:rFonts w:hint="eastAsia" w:ascii="宋体" w:hAnsi="宋体" w:cs="宋体"/>
          <w:b/>
          <w:bCs/>
          <w:color w:val="auto"/>
          <w:highlight w:val="none"/>
          <w:u w:val="single"/>
        </w:rPr>
        <w:t>等本</w:t>
      </w:r>
      <w:r>
        <w:rPr>
          <w:rFonts w:hint="eastAsia" w:ascii="宋体" w:hAnsi="宋体" w:cs="宋体"/>
          <w:b/>
          <w:bCs/>
          <w:color w:val="auto"/>
          <w:highlight w:val="none"/>
          <w:u w:val="single"/>
          <w:lang w:eastAsia="zh-CN"/>
        </w:rPr>
        <w:t>理财计划</w:t>
      </w:r>
      <w:r>
        <w:rPr>
          <w:rFonts w:hint="eastAsia" w:ascii="宋体" w:hAnsi="宋体" w:cs="宋体"/>
          <w:b/>
          <w:bCs/>
          <w:color w:val="auto"/>
          <w:highlight w:val="none"/>
          <w:u w:val="single"/>
        </w:rPr>
        <w:t>合同全部内容，自愿且有能力承担投资本理财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的风险。</w:t>
      </w:r>
    </w:p>
    <w:p>
      <w:pPr>
        <w:pStyle w:val="18"/>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本人购买本理财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的资金为合法自有资金，不存在使用借款、贷款等非自有资金的情形；且系为合法目的投资本理财</w:t>
      </w:r>
      <w:r>
        <w:rPr>
          <w:rFonts w:hint="eastAsia" w:ascii="宋体" w:hAnsi="宋体" w:cs="宋体"/>
          <w:b/>
          <w:bCs/>
          <w:color w:val="auto"/>
          <w:highlight w:val="none"/>
          <w:u w:val="single"/>
          <w:lang w:eastAsia="zh-CN"/>
        </w:rPr>
        <w:t>计划</w:t>
      </w:r>
      <w:r>
        <w:rPr>
          <w:rFonts w:hint="eastAsia" w:ascii="宋体" w:hAnsi="宋体" w:cs="宋体"/>
          <w:b/>
          <w:bCs/>
          <w:color w:val="auto"/>
          <w:highlight w:val="none"/>
          <w:u w:val="single"/>
        </w:rPr>
        <w:t>，而非为洗钱等违法违规之目的，本人将配合管理人或销售机构开展客户身份识别及尽职调查、反恐怖融资以及非居民金融账户尽职调查等，及时、真实、准确提供身份信息及资金来源信息。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“本人已经阅读上述风险揭示，愿意承担投资风险。”</w:t>
      </w:r>
      <w:r>
        <w:rPr>
          <w:rFonts w:hint="eastAsia" w:ascii="宋体" w:hAnsi="宋体" w:cs="宋体"/>
          <w:b/>
          <w:color w:val="auto"/>
          <w:highlight w:val="none"/>
          <w:lang w:eastAsia="zh-CN"/>
        </w:rPr>
        <w:t>如通过线上渠道购买，认</w:t>
      </w:r>
      <w:r>
        <w:rPr>
          <w:rFonts w:hint="eastAsia" w:ascii="宋体" w:hAnsi="宋体" w:cs="宋体"/>
          <w:b/>
          <w:color w:val="auto"/>
          <w:highlight w:val="none"/>
          <w:lang w:val="en-US" w:eastAsia="zh-CN"/>
        </w:rPr>
        <w:t>/申购交易确认即视为投资者同意自身风险承受能力等级并确认风险揭示内容，愿意承担投资风险，与书面签署具有同等效力。</w:t>
      </w:r>
      <w:r>
        <w:rPr>
          <w:rFonts w:hint="eastAsia" w:ascii="宋体" w:hAnsi="宋体" w:cs="宋体"/>
          <w:b/>
          <w:color w:val="auto"/>
          <w:highlight w:val="none"/>
        </w:rPr>
        <w:t xml:space="preserve">） </w:t>
      </w:r>
    </w:p>
    <w:p>
      <w:pPr>
        <w:pStyle w:val="18"/>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rPr>
          <w:rFonts w:hint="eastAsia" w:ascii="宋体" w:hAnsi="宋体" w:eastAsia="宋体" w:cs="宋体"/>
          <w:b/>
          <w:bCs/>
          <w:color w:val="auto"/>
          <w:highlight w:val="none"/>
          <w:u w:val="none"/>
        </w:rPr>
      </w:pPr>
    </w:p>
    <w:p>
      <w:pPr>
        <w:pStyle w:val="18"/>
        <w:spacing w:line="360" w:lineRule="auto"/>
        <w:ind w:firstLine="482" w:firstLineChars="200"/>
        <w:jc w:val="center"/>
        <w:outlineLvl w:val="1"/>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投资者确认栏（机构投资者）</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none"/>
          <w:lang w:val="en-US" w:eastAsia="zh-CN"/>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auto"/>
          <w:highlight w:val="none"/>
          <w:u w:val="single"/>
          <w:lang w:val="en-US" w:eastAsia="zh-CN"/>
        </w:rPr>
        <w:t>接受本风险揭示书及《理财计划产品说明书》《投资者权益须知》《理财计划投资协议书》《理财计划销售协议书》等本理财计划合同全部内容，自愿且有能力承担投资本理财计划的风险。</w:t>
      </w: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r>
        <w:rPr>
          <w:rFonts w:hint="eastAsia" w:ascii="宋体" w:hAnsi="宋体" w:eastAsia="宋体" w:cs="宋体"/>
          <w:b/>
          <w:bCs/>
          <w:color w:val="auto"/>
          <w:highlight w:val="none"/>
          <w:u w:val="single"/>
          <w:lang w:val="en-US" w:eastAsia="zh-CN"/>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jc w:val="both"/>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投资者（公章）                          法定代表人或授权代理人（签章）</w:t>
      </w: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p>
    <w:p>
      <w:pPr>
        <w:pStyle w:val="18"/>
        <w:spacing w:line="360" w:lineRule="auto"/>
        <w:ind w:firstLine="480" w:firstLineChars="200"/>
        <w:jc w:val="right"/>
        <w:rPr>
          <w:rFonts w:hint="eastAsia" w:ascii="宋体" w:hAnsi="宋体" w:eastAsia="宋体" w:cs="宋体"/>
          <w:b w:val="0"/>
          <w:bCs w:val="0"/>
          <w:color w:val="auto"/>
          <w:highlight w:val="none"/>
          <w:u w:val="none"/>
          <w:lang w:val="en-US" w:eastAsia="zh-CN"/>
        </w:rPr>
      </w:pPr>
      <w:r>
        <w:rPr>
          <w:rFonts w:hint="eastAsia" w:ascii="宋体" w:hAnsi="宋体" w:eastAsia="宋体" w:cs="宋体"/>
          <w:b w:val="0"/>
          <w:bCs w:val="0"/>
          <w:color w:val="auto"/>
          <w:highlight w:val="none"/>
          <w:u w:val="none"/>
          <w:lang w:val="en-US" w:eastAsia="zh-CN"/>
        </w:rPr>
        <w:t>日期：</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年</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月</w:t>
      </w:r>
      <w:r>
        <w:rPr>
          <w:rFonts w:hint="eastAsia" w:ascii="宋体" w:hAnsi="宋体" w:cs="宋体"/>
          <w:kern w:val="0"/>
          <w:sz w:val="24"/>
          <w:highlight w:val="none"/>
          <w:u w:val="single"/>
        </w:rPr>
        <w:t xml:space="preserve">    </w:t>
      </w:r>
      <w:r>
        <w:rPr>
          <w:rFonts w:hint="eastAsia" w:ascii="宋体" w:hAnsi="宋体" w:eastAsia="宋体" w:cs="宋体"/>
          <w:b w:val="0"/>
          <w:bCs w:val="0"/>
          <w:color w:val="auto"/>
          <w:highlight w:val="none"/>
          <w:u w:val="none"/>
          <w:lang w:val="en-US" w:eastAsia="zh-CN"/>
        </w:rPr>
        <w:t>日</w:t>
      </w:r>
    </w:p>
    <w:p>
      <w:pPr>
        <w:pStyle w:val="18"/>
        <w:spacing w:line="360" w:lineRule="auto"/>
        <w:ind w:firstLine="482" w:firstLineChars="200"/>
        <w:jc w:val="both"/>
        <w:rPr>
          <w:rFonts w:hint="eastAsia" w:ascii="宋体" w:hAnsi="宋体" w:eastAsia="宋体" w:cs="宋体"/>
          <w:b/>
          <w:bCs/>
          <w:color w:val="auto"/>
          <w:highlight w:val="none"/>
          <w:u w:val="none"/>
          <w:lang w:val="en-US" w:eastAsia="zh-CN"/>
        </w:rPr>
      </w:pPr>
    </w:p>
    <w:p>
      <w:pPr>
        <w:pStyle w:val="18"/>
        <w:spacing w:line="360" w:lineRule="auto"/>
        <w:ind w:firstLine="482" w:firstLineChars="200"/>
        <w:jc w:val="both"/>
        <w:rPr>
          <w:rFonts w:hint="eastAsia" w:ascii="宋体" w:hAnsi="宋体" w:eastAsia="宋体" w:cs="宋体"/>
          <w:b/>
          <w:bCs/>
          <w:color w:val="auto"/>
          <w:highlight w:val="none"/>
          <w:u w:val="single"/>
          <w:lang w:val="en-US" w:eastAsia="zh-CN"/>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季添益1901期理财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w:t>
      </w:r>
      <w:r>
        <w:rPr>
          <w:rFonts w:hint="eastAsia" w:ascii="宋体" w:hAnsi="Wingdings" w:cs="宋体"/>
          <w:color w:val="000000"/>
          <w:kern w:val="0"/>
          <w:lang w:val="en-US" w:eastAsia="zh-CN"/>
        </w:rPr>
        <w:t>272</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1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13"/>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季添益1901期理财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14"/>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季添益1901期理财</w:t>
      </w:r>
      <w:r>
        <w:rPr>
          <w:rFonts w:hint="eastAsia" w:ascii="宋体" w:hAnsi="宋体" w:cs="宋体"/>
          <w:bCs/>
          <w:highlight w:val="none"/>
        </w:rPr>
        <w:t>。</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15"/>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15"/>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12"/>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16"/>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季添益1901期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本理财计划在全国银行业理财信息登记系统的原登记编码是〖C1092019000605〗</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TYG3M1901</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TYG3M1901B</w:t>
            </w:r>
            <w:r>
              <w:rPr>
                <w:rFonts w:hint="eastAsia" w:ascii="宋体" w:hAnsi="宋体" w:cs="宋体"/>
                <w:b w:val="0"/>
                <w:bCs/>
                <w:color w:val="auto"/>
                <w:sz w:val="21"/>
                <w:szCs w:val="21"/>
                <w:highlight w:val="none"/>
                <w:lang w:eastAsia="zh-CN"/>
              </w:rPr>
              <w:t>〗</w:t>
            </w:r>
            <w:bookmarkStart w:id="0" w:name="_GoBack"/>
            <w:bookmarkEnd w:id="0"/>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TYG3M1901C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〗日-〖2019〗年〖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9"/>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20"/>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22"/>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4"/>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2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2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25"/>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26"/>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26"/>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26"/>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21"/>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30"/>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eastAsia="宋体" w:cs="宋体"/>
                <w:bCs/>
                <w:sz w:val="21"/>
                <w:szCs w:val="18"/>
                <w:highlight w:val="none"/>
                <w:lang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3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cs="宋体"/>
                <w:color w:val="000000"/>
                <w:kern w:val="0"/>
                <w:sz w:val="21"/>
                <w:szCs w:val="21"/>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default"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34"/>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4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43"/>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3"/>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43"/>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44"/>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45"/>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4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8"/>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5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5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5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5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5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5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55"/>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5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6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6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6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6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5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9"/>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6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3"/>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64"/>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65"/>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sz w:val="24"/>
                <w:highlight w:val="none"/>
              </w:rPr>
            </w:pPr>
            <w:r>
              <w:rPr>
                <w:rFonts w:hint="eastAsia" w:ascii="宋体" w:hAnsi="宋体" w:cs="宋体"/>
                <w:b/>
                <w:kern w:val="0"/>
                <w:sz w:val="24"/>
                <w:highlight w:val="none"/>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kern w:val="0"/>
                <w:sz w:val="24"/>
                <w:highlight w:val="none"/>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sz w:val="24"/>
                <w:highlight w:val="none"/>
              </w:rPr>
            </w:pPr>
            <w:r>
              <w:rPr>
                <w:rFonts w:hint="eastAsia" w:ascii="宋体" w:hAnsi="宋体" w:cs="宋体"/>
                <w:kern w:val="0"/>
                <w:sz w:val="24"/>
                <w:highlight w:val="none"/>
              </w:rPr>
              <w:t>机构投资者及进取型的个人投资者</w:t>
            </w:r>
          </w:p>
        </w:tc>
      </w:tr>
    </w:tbl>
    <w:p>
      <w:pPr>
        <w:numPr>
          <w:ilvl w:val="0"/>
          <w:numId w:val="0"/>
        </w:numPr>
        <w:spacing w:line="360" w:lineRule="auto"/>
        <w:ind w:leftChars="200"/>
        <w:outlineLvl w:val="1"/>
        <w:rPr>
          <w:rFonts w:hint="eastAsia" w:ascii="宋体" w:hAnsi="宋体" w:cs="宋体"/>
          <w:b/>
          <w:kern w:val="0"/>
          <w:sz w:val="24"/>
          <w:highlight w:val="none"/>
        </w:rPr>
      </w:pPr>
      <w:r>
        <w:rPr>
          <w:rFonts w:hint="eastAsia" w:ascii="宋体" w:hAnsi="宋体" w:cs="宋体"/>
          <w:bCs/>
          <w:color w:val="auto"/>
          <w:kern w:val="2"/>
          <w:highlight w:val="none"/>
          <w:lang w:eastAsia="zh-CN"/>
        </w:rPr>
        <w:t>投资者风险承受能力评级水平以销售机构评估为准。</w:t>
      </w:r>
    </w:p>
    <w:p>
      <w:pPr>
        <w:numPr>
          <w:ilvl w:val="0"/>
          <w:numId w:val="66"/>
        </w:num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67"/>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68"/>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9"/>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70"/>
        </w:numPr>
        <w:spacing w:line="360" w:lineRule="auto"/>
        <w:ind w:firstLine="480" w:firstLineChars="200"/>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4"/>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71"/>
        </w:numPr>
        <w:spacing w:line="360" w:lineRule="auto"/>
        <w:ind w:left="0" w:leftChars="0" w:firstLine="480" w:firstLineChars="20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rPr>
          <w:rFonts w:hint="eastAsia" w:ascii="宋体" w:hAnsi="宋体" w:cs="宋体"/>
          <w:color w:val="auto"/>
          <w:kern w:val="0"/>
          <w:sz w:val="24"/>
          <w:highlight w:val="none"/>
          <w:u w:val="none"/>
          <w:lang w:val="en-US" w:eastAsia="zh-CN"/>
        </w:rPr>
        <w:fldChar w:fldCharType="begin"/>
      </w:r>
      <w:r>
        <w:rPr>
          <w:rFonts w:hint="eastAsia" w:ascii="宋体" w:hAnsi="宋体" w:cs="宋体"/>
          <w:color w:val="auto"/>
          <w:kern w:val="0"/>
          <w:sz w:val="24"/>
          <w:highlight w:val="none"/>
          <w:u w:val="none"/>
          <w:lang w:val="en-US" w:eastAsia="zh-CN"/>
        </w:rPr>
        <w:instrText xml:space="preserve"> HYPERLINK "http://www.hzbankwealth.cn" </w:instrText>
      </w:r>
      <w:r>
        <w:rPr>
          <w:rFonts w:hint="eastAsia" w:ascii="宋体" w:hAnsi="宋体" w:cs="宋体"/>
          <w:color w:val="auto"/>
          <w:kern w:val="0"/>
          <w:sz w:val="24"/>
          <w:highlight w:val="none"/>
          <w:u w:val="none"/>
          <w:lang w:val="en-US" w:eastAsia="zh-CN"/>
        </w:rPr>
        <w:fldChar w:fldCharType="separate"/>
      </w:r>
      <w:r>
        <w:rPr>
          <w:rStyle w:val="14"/>
          <w:rFonts w:hint="eastAsia" w:ascii="宋体" w:hAnsi="宋体" w:cs="宋体"/>
          <w:color w:val="auto"/>
          <w:kern w:val="0"/>
          <w:sz w:val="24"/>
          <w:highlight w:val="none"/>
          <w:u w:val="none"/>
          <w:lang w:val="en-US" w:eastAsia="zh-CN"/>
        </w:rPr>
        <w:t>www.hzbank.com.cn</w:t>
      </w:r>
      <w:r>
        <w:rPr>
          <w:rFonts w:hint="eastAsia" w:ascii="宋体" w:hAnsi="宋体" w:cs="宋体"/>
          <w:color w:val="auto"/>
          <w:kern w:val="0"/>
          <w:sz w:val="24"/>
          <w:highlight w:val="none"/>
          <w:u w:val="none"/>
          <w:lang w:val="en-US" w:eastAsia="zh-CN"/>
        </w:rP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spacing w:line="360" w:lineRule="auto"/>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72"/>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3"/>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74"/>
        </w:numPr>
        <w:spacing w:line="360" w:lineRule="auto"/>
        <w:ind w:firstLine="480" w:firstLineChars="200"/>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sz w:val="24"/>
          <w:highlight w:val="none"/>
        </w:rPr>
        <w:t xml:space="preserve">。 </w:t>
      </w:r>
    </w:p>
    <w:p>
      <w:pPr>
        <w:widowControl/>
        <w:numPr>
          <w:ilvl w:val="0"/>
          <w:numId w:val="74"/>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5"/>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w:t>
      </w:r>
      <w:r>
        <w:rPr>
          <w:rFonts w:hint="eastAsia" w:ascii="宋体" w:hAnsi="宋体"/>
          <w:sz w:val="24"/>
          <w:highlight w:val="none"/>
          <w:lang w:val="en-US" w:eastAsia="zh-CN"/>
        </w:rPr>
        <w:t>在</w:t>
      </w:r>
      <w:r>
        <w:rPr>
          <w:rFonts w:hint="eastAsia" w:ascii="宋体" w:hAnsi="宋体"/>
          <w:sz w:val="24"/>
          <w:highlight w:val="none"/>
        </w:rPr>
        <w:t>理财计划销售文件</w:t>
      </w:r>
      <w:r>
        <w:rPr>
          <w:rFonts w:hint="eastAsia" w:ascii="宋体" w:hAnsi="宋体"/>
          <w:sz w:val="24"/>
          <w:highlight w:val="none"/>
          <w:lang w:val="en-US" w:eastAsia="zh-CN"/>
        </w:rPr>
        <w:t>中授权的</w:t>
      </w:r>
      <w:r>
        <w:rPr>
          <w:rFonts w:hint="eastAsia" w:ascii="宋体" w:hAnsi="宋体"/>
          <w:sz w:val="24"/>
          <w:highlight w:val="none"/>
        </w:rPr>
        <w:t>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5"/>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6"/>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76"/>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eastAsia="zh-CN"/>
        </w:rPr>
        <w:t>销售机构或</w:t>
      </w:r>
      <w:r>
        <w:rPr>
          <w:rFonts w:hint="eastAsia" w:ascii="宋体" w:hAnsi="宋体"/>
          <w:sz w:val="24"/>
          <w:highlight w:val="none"/>
        </w:rPr>
        <w:t>管理人所在地人民法院司法裁决。诉讼期间，未涉及争议的条款仍需继续履行。</w:t>
      </w:r>
    </w:p>
    <w:p>
      <w:pPr>
        <w:spacing w:line="360" w:lineRule="auto"/>
        <w:ind w:left="482"/>
        <w:rPr>
          <w:b/>
          <w:sz w:val="24"/>
          <w:highlight w:val="none"/>
        </w:rPr>
      </w:pPr>
    </w:p>
    <w:p>
      <w:pPr>
        <w:numPr>
          <w:ilvl w:val="0"/>
          <w:numId w:val="72"/>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77"/>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本协议书以纸质书面形式订立的，自投资者签字和销售机构代表管理人签署盖章之后立即生效。协议一式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7"/>
        </w:numPr>
        <w:spacing w:line="360" w:lineRule="auto"/>
        <w:ind w:firstLine="480" w:firstLineChars="200"/>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72"/>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78"/>
        </w:numPr>
        <w:spacing w:line="360" w:lineRule="auto"/>
        <w:ind w:firstLine="480" w:firstLineChars="200"/>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sz w:val="24"/>
          <w:highlight w:val="none"/>
        </w:rPr>
      </w:pPr>
    </w:p>
    <w:p>
      <w:pPr>
        <w:spacing w:line="360" w:lineRule="auto"/>
        <w:ind w:firstLine="480" w:firstLineChars="200"/>
        <w:rPr>
          <w:rFonts w:ascii="宋体" w:hAnsi="宋体" w:cs="宋体"/>
          <w:bCs/>
          <w:color w:val="000000"/>
          <w:sz w:val="24"/>
          <w:highlight w:val="none"/>
        </w:rPr>
      </w:pPr>
    </w:p>
    <w:p>
      <w:pPr>
        <w:pStyle w:val="9"/>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01版）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（202201版）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79"/>
        </w:numPr>
        <w:spacing w:line="360" w:lineRule="auto"/>
        <w:ind w:left="0" w:leftChars="0" w:firstLine="482" w:firstLineChars="20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79"/>
        </w:numPr>
        <w:spacing w:line="360" w:lineRule="auto"/>
        <w:ind w:left="0" w:leftChars="0" w:firstLine="480" w:firstLineChars="20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9"/>
        </w:numPr>
        <w:spacing w:line="360" w:lineRule="auto"/>
        <w:ind w:left="0" w:leftChars="0" w:firstLine="482" w:firstLineChars="20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销售机构对投资者负有信息保密义务，未经投资者书面许可，乙方不得向任何组织、个人提供或泄露与甲方有关的业务资料及信息，但法律、法规另有规定的除外。</w:t>
      </w:r>
    </w:p>
    <w:p>
      <w:pPr>
        <w:keepNext w:val="0"/>
        <w:keepLines w:val="0"/>
        <w:pageBreakBefore w:val="0"/>
        <w:widowControl/>
        <w:numPr>
          <w:ilvl w:val="0"/>
          <w:numId w:val="80"/>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81"/>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本协议书以纸质书面形式订立的，自投资者签字和销售机构签章之后立即生效。协议一式</w:t>
      </w:r>
      <w:r>
        <w:rPr>
          <w:rFonts w:hint="eastAsia" w:ascii="宋体" w:hAnsi="宋体" w:eastAsia="宋体" w:cs="黑体"/>
          <w:sz w:val="24"/>
          <w:highlight w:val="none"/>
          <w:lang w:val="en-US" w:eastAsia="zh-CN"/>
        </w:rPr>
        <w:t>叁</w:t>
      </w:r>
      <w:r>
        <w:rPr>
          <w:rFonts w:hint="eastAsia" w:ascii="宋体" w:hAnsi="宋体" w:eastAsia="宋体" w:cs="黑体"/>
          <w:sz w:val="24"/>
          <w:highlight w:val="none"/>
        </w:rPr>
        <w:t>份，投资者</w:t>
      </w:r>
      <w:r>
        <w:rPr>
          <w:rFonts w:hint="eastAsia" w:ascii="宋体" w:hAnsi="宋体" w:eastAsia="宋体" w:cs="黑体"/>
          <w:sz w:val="24"/>
          <w:highlight w:val="none"/>
          <w:lang w:eastAsia="zh-CN"/>
        </w:rPr>
        <w:t>、</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各执壹份，具有同等法律效力。 </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eastAsia" w:ascii="宋体" w:hAnsi="Wingdings" w:eastAsia="宋体" w:cs="宋体"/>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A61C70B"/>
    <w:multiLevelType w:val="singleLevel"/>
    <w:tmpl w:val="8A61C70B"/>
    <w:lvl w:ilvl="0" w:tentative="0">
      <w:start w:val="1"/>
      <w:numFmt w:val="decimal"/>
      <w:lvlText w:val="%1."/>
      <w:lvlJc w:val="left"/>
      <w:pPr>
        <w:tabs>
          <w:tab w:val="left" w:pos="312"/>
        </w:tabs>
      </w:p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AC40BB97"/>
    <w:multiLevelType w:val="singleLevel"/>
    <w:tmpl w:val="AC40BB97"/>
    <w:lvl w:ilvl="0" w:tentative="0">
      <w:start w:val="1"/>
      <w:numFmt w:val="chineseCounting"/>
      <w:suff w:val="nothing"/>
      <w:lvlText w:val="%1、"/>
      <w:lvlJc w:val="left"/>
      <w:pPr>
        <w:ind w:left="-2"/>
      </w:pPr>
      <w:rPr>
        <w:rFonts w:hint="eastAsia"/>
      </w:rPr>
    </w:lvl>
  </w:abstractNum>
  <w:abstractNum w:abstractNumId="16">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7">
    <w:nsid w:val="B08226EF"/>
    <w:multiLevelType w:val="singleLevel"/>
    <w:tmpl w:val="B08226EF"/>
    <w:lvl w:ilvl="0" w:tentative="0">
      <w:start w:val="1"/>
      <w:numFmt w:val="chineseCounting"/>
      <w:suff w:val="space"/>
      <w:lvlText w:val="第%1条"/>
      <w:lvlJc w:val="left"/>
      <w:rPr>
        <w:rFonts w:hint="eastAsia"/>
      </w:rPr>
    </w:lvl>
  </w:abstractNum>
  <w:abstractNum w:abstractNumId="18">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9">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0">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1">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2">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3">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24">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5">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6">
    <w:nsid w:val="D8D75090"/>
    <w:multiLevelType w:val="singleLevel"/>
    <w:tmpl w:val="D8D75090"/>
    <w:lvl w:ilvl="0" w:tentative="0">
      <w:start w:val="1"/>
      <w:numFmt w:val="decimal"/>
      <w:suff w:val="nothing"/>
      <w:lvlText w:val="（%1）"/>
      <w:lvlJc w:val="left"/>
      <w:rPr>
        <w:rFonts w:hint="default"/>
        <w:b w:val="0"/>
        <w:bCs w:val="0"/>
      </w:rPr>
    </w:lvl>
  </w:abstractNum>
  <w:abstractNum w:abstractNumId="27">
    <w:nsid w:val="DD2251DF"/>
    <w:multiLevelType w:val="singleLevel"/>
    <w:tmpl w:val="DD2251DF"/>
    <w:lvl w:ilvl="0" w:tentative="0">
      <w:start w:val="1"/>
      <w:numFmt w:val="decimal"/>
      <w:suff w:val="nothing"/>
      <w:lvlText w:val="（%1）"/>
      <w:lvlJc w:val="left"/>
      <w:rPr>
        <w:rFonts w:hint="default"/>
        <w:b w:val="0"/>
        <w:bCs w:val="0"/>
      </w:rPr>
    </w:lvl>
  </w:abstractNum>
  <w:abstractNum w:abstractNumId="28">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9">
    <w:nsid w:val="E70DF796"/>
    <w:multiLevelType w:val="singleLevel"/>
    <w:tmpl w:val="E70DF796"/>
    <w:lvl w:ilvl="0" w:tentative="0">
      <w:start w:val="1"/>
      <w:numFmt w:val="decimal"/>
      <w:suff w:val="nothing"/>
      <w:lvlText w:val="（%1）"/>
      <w:lvlJc w:val="left"/>
    </w:lvl>
  </w:abstractNum>
  <w:abstractNum w:abstractNumId="30">
    <w:nsid w:val="EFF37F09"/>
    <w:multiLevelType w:val="singleLevel"/>
    <w:tmpl w:val="EFF37F09"/>
    <w:lvl w:ilvl="0" w:tentative="0">
      <w:start w:val="1"/>
      <w:numFmt w:val="decimal"/>
      <w:suff w:val="nothing"/>
      <w:lvlText w:val="（%1）"/>
      <w:lvlJc w:val="left"/>
      <w:rPr>
        <w:rFonts w:hint="default"/>
        <w:b w:val="0"/>
        <w:bCs w:val="0"/>
      </w:rPr>
    </w:lvl>
  </w:abstractNum>
  <w:abstractNum w:abstractNumId="31">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2">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3">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4">
    <w:nsid w:val="F574F5B6"/>
    <w:multiLevelType w:val="singleLevel"/>
    <w:tmpl w:val="F574F5B6"/>
    <w:lvl w:ilvl="0" w:tentative="0">
      <w:start w:val="1"/>
      <w:numFmt w:val="decimal"/>
      <w:suff w:val="nothing"/>
      <w:lvlText w:val="（%1）"/>
      <w:lvlJc w:val="left"/>
    </w:lvl>
  </w:abstractNum>
  <w:abstractNum w:abstractNumId="35">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6">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7">
    <w:nsid w:val="084A6179"/>
    <w:multiLevelType w:val="singleLevel"/>
    <w:tmpl w:val="084A6179"/>
    <w:lvl w:ilvl="0" w:tentative="0">
      <w:start w:val="1"/>
      <w:numFmt w:val="decimal"/>
      <w:suff w:val="nothing"/>
      <w:lvlText w:val="（%1）"/>
      <w:lvlJc w:val="left"/>
      <w:rPr>
        <w:rFonts w:hint="default"/>
        <w:highlight w:val="none"/>
      </w:rPr>
    </w:lvl>
  </w:abstractNum>
  <w:abstractNum w:abstractNumId="38">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2">
    <w:nsid w:val="167B0BB4"/>
    <w:multiLevelType w:val="singleLevel"/>
    <w:tmpl w:val="167B0BB4"/>
    <w:lvl w:ilvl="0" w:tentative="0">
      <w:start w:val="1"/>
      <w:numFmt w:val="decimal"/>
      <w:suff w:val="nothing"/>
      <w:lvlText w:val="（%1）"/>
      <w:lvlJc w:val="left"/>
    </w:lvl>
  </w:abstractNum>
  <w:abstractNum w:abstractNumId="43">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4">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5">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6">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7">
    <w:nsid w:val="2CB63BE6"/>
    <w:multiLevelType w:val="singleLevel"/>
    <w:tmpl w:val="2CB63BE6"/>
    <w:lvl w:ilvl="0" w:tentative="0">
      <w:start w:val="1"/>
      <w:numFmt w:val="decimal"/>
      <w:suff w:val="nothing"/>
      <w:lvlText w:val="（%1）"/>
      <w:lvlJc w:val="left"/>
      <w:rPr>
        <w:rFonts w:hint="default"/>
        <w:b w:val="0"/>
        <w:bCs w:val="0"/>
      </w:rPr>
    </w:lvl>
  </w:abstractNum>
  <w:abstractNum w:abstractNumId="4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9">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0">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1">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2">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0">
    <w:nsid w:val="5BA91325"/>
    <w:multiLevelType w:val="singleLevel"/>
    <w:tmpl w:val="5BA91325"/>
    <w:lvl w:ilvl="0" w:tentative="0">
      <w:start w:val="1"/>
      <w:numFmt w:val="decimal"/>
      <w:suff w:val="nothing"/>
      <w:lvlText w:val="（%1）"/>
      <w:lvlJc w:val="left"/>
    </w:lvl>
  </w:abstractNum>
  <w:abstractNum w:abstractNumId="61">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2">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3">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4">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5">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6">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7">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8">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9">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0">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1">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2">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3">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4">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5">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6">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7">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8">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9">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0">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1">
    <w:nsid w:val="61F30F62"/>
    <w:multiLevelType w:val="singleLevel"/>
    <w:tmpl w:val="61F30F62"/>
    <w:lvl w:ilvl="0" w:tentative="0">
      <w:start w:val="1"/>
      <w:numFmt w:val="decimal"/>
      <w:suff w:val="nothing"/>
      <w:lvlText w:val="（%1）"/>
      <w:lvlJc w:val="left"/>
      <w:rPr>
        <w:rFonts w:hint="default"/>
        <w:b w:val="0"/>
        <w:bCs w:val="0"/>
      </w:rPr>
    </w:lvl>
  </w:abstractNum>
  <w:abstractNum w:abstractNumId="82">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3">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4">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5"/>
  </w:num>
  <w:num w:numId="2">
    <w:abstractNumId w:val="1"/>
  </w:num>
  <w:num w:numId="3">
    <w:abstractNumId w:val="52"/>
  </w:num>
  <w:num w:numId="4">
    <w:abstractNumId w:val="44"/>
  </w:num>
  <w:num w:numId="5">
    <w:abstractNumId w:val="22"/>
  </w:num>
  <w:num w:numId="6">
    <w:abstractNumId w:val="83"/>
  </w:num>
  <w:num w:numId="7">
    <w:abstractNumId w:val="38"/>
  </w:num>
  <w:num w:numId="8">
    <w:abstractNumId w:val="84"/>
  </w:num>
  <w:num w:numId="9">
    <w:abstractNumId w:val="58"/>
  </w:num>
  <w:num w:numId="10">
    <w:abstractNumId w:val="54"/>
  </w:num>
  <w:num w:numId="11">
    <w:abstractNumId w:val="35"/>
  </w:num>
  <w:num w:numId="12">
    <w:abstractNumId w:val="32"/>
  </w:num>
  <w:num w:numId="13">
    <w:abstractNumId w:val="40"/>
  </w:num>
  <w:num w:numId="14">
    <w:abstractNumId w:val="31"/>
  </w:num>
  <w:num w:numId="15">
    <w:abstractNumId w:val="23"/>
  </w:num>
  <w:num w:numId="16">
    <w:abstractNumId w:val="12"/>
  </w:num>
  <w:num w:numId="17">
    <w:abstractNumId w:val="19"/>
  </w:num>
  <w:num w:numId="18">
    <w:abstractNumId w:val="9"/>
  </w:num>
  <w:num w:numId="19">
    <w:abstractNumId w:val="6"/>
  </w:num>
  <w:num w:numId="20">
    <w:abstractNumId w:val="10"/>
  </w:num>
  <w:num w:numId="21">
    <w:abstractNumId w:val="8"/>
  </w:num>
  <w:num w:numId="22">
    <w:abstractNumId w:val="39"/>
  </w:num>
  <w:num w:numId="23">
    <w:abstractNumId w:val="53"/>
  </w:num>
  <w:num w:numId="24">
    <w:abstractNumId w:val="34"/>
  </w:num>
  <w:num w:numId="25">
    <w:abstractNumId w:val="55"/>
  </w:num>
  <w:num w:numId="26">
    <w:abstractNumId w:val="60"/>
  </w:num>
  <w:num w:numId="27">
    <w:abstractNumId w:val="46"/>
  </w:num>
  <w:num w:numId="28">
    <w:abstractNumId w:val="21"/>
  </w:num>
  <w:num w:numId="29">
    <w:abstractNumId w:val="45"/>
  </w:num>
  <w:num w:numId="30">
    <w:abstractNumId w:val="25"/>
  </w:num>
  <w:num w:numId="31">
    <w:abstractNumId w:val="7"/>
  </w:num>
  <w:num w:numId="32">
    <w:abstractNumId w:val="57"/>
  </w:num>
  <w:num w:numId="33">
    <w:abstractNumId w:val="5"/>
  </w:num>
  <w:num w:numId="34">
    <w:abstractNumId w:val="37"/>
  </w:num>
  <w:num w:numId="35">
    <w:abstractNumId w:val="43"/>
  </w:num>
  <w:num w:numId="36">
    <w:abstractNumId w:val="82"/>
  </w:num>
  <w:num w:numId="37">
    <w:abstractNumId w:val="36"/>
  </w:num>
  <w:num w:numId="38">
    <w:abstractNumId w:val="24"/>
  </w:num>
  <w:num w:numId="39">
    <w:abstractNumId w:val="48"/>
  </w:num>
  <w:num w:numId="40">
    <w:abstractNumId w:val="0"/>
  </w:num>
  <w:num w:numId="41">
    <w:abstractNumId w:val="27"/>
  </w:num>
  <w:num w:numId="42">
    <w:abstractNumId w:val="51"/>
  </w:num>
  <w:num w:numId="43">
    <w:abstractNumId w:val="3"/>
  </w:num>
  <w:num w:numId="44">
    <w:abstractNumId w:val="28"/>
  </w:num>
  <w:num w:numId="45">
    <w:abstractNumId w:val="18"/>
  </w:num>
  <w:num w:numId="46">
    <w:abstractNumId w:val="56"/>
  </w:num>
  <w:num w:numId="47">
    <w:abstractNumId w:val="41"/>
  </w:num>
  <w:num w:numId="48">
    <w:abstractNumId w:val="20"/>
  </w:num>
  <w:num w:numId="49">
    <w:abstractNumId w:val="33"/>
  </w:num>
  <w:num w:numId="50">
    <w:abstractNumId w:val="29"/>
  </w:num>
  <w:num w:numId="51">
    <w:abstractNumId w:val="30"/>
  </w:num>
  <w:num w:numId="52">
    <w:abstractNumId w:val="81"/>
  </w:num>
  <w:num w:numId="53">
    <w:abstractNumId w:val="47"/>
  </w:num>
  <w:num w:numId="54">
    <w:abstractNumId w:val="2"/>
  </w:num>
  <w:num w:numId="55">
    <w:abstractNumId w:val="59"/>
  </w:num>
  <w:num w:numId="56">
    <w:abstractNumId w:val="13"/>
  </w:num>
  <w:num w:numId="57">
    <w:abstractNumId w:val="11"/>
  </w:num>
  <w:num w:numId="58">
    <w:abstractNumId w:val="14"/>
  </w:num>
  <w:num w:numId="59">
    <w:abstractNumId w:val="42"/>
  </w:num>
  <w:num w:numId="60">
    <w:abstractNumId w:val="26"/>
  </w:num>
  <w:num w:numId="61">
    <w:abstractNumId w:val="4"/>
  </w:num>
  <w:num w:numId="62">
    <w:abstractNumId w:val="50"/>
  </w:num>
  <w:num w:numId="63">
    <w:abstractNumId w:val="68"/>
  </w:num>
  <w:num w:numId="64">
    <w:abstractNumId w:val="67"/>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49"/>
  </w:num>
  <w:num w:numId="72">
    <w:abstractNumId w:val="17"/>
  </w:num>
  <w:num w:numId="73">
    <w:abstractNumId w:val="61"/>
  </w:num>
  <w:num w:numId="74">
    <w:abstractNumId w:val="62"/>
  </w:num>
  <w:num w:numId="75">
    <w:abstractNumId w:val="63"/>
  </w:num>
  <w:num w:numId="76">
    <w:abstractNumId w:val="64"/>
  </w:num>
  <w:num w:numId="77">
    <w:abstractNumId w:val="65"/>
  </w:num>
  <w:num w:numId="78">
    <w:abstractNumId w:val="66"/>
  </w:num>
  <w:num w:numId="79">
    <w:abstractNumId w:val="75"/>
  </w:num>
  <w:num w:numId="80">
    <w:abstractNumId w:val="76"/>
  </w:num>
  <w:num w:numId="81">
    <w:abstractNumId w:val="16"/>
  </w:num>
  <w:num w:numId="82">
    <w:abstractNumId w:val="77"/>
  </w:num>
  <w:num w:numId="83">
    <w:abstractNumId w:val="78"/>
  </w:num>
  <w:num w:numId="84">
    <w:abstractNumId w:val="79"/>
  </w:num>
  <w:num w:numId="85">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3A32FCF"/>
    <w:rsid w:val="046C4318"/>
    <w:rsid w:val="05E05E4D"/>
    <w:rsid w:val="06420CFA"/>
    <w:rsid w:val="06503B59"/>
    <w:rsid w:val="06F301FD"/>
    <w:rsid w:val="0752555A"/>
    <w:rsid w:val="0754117E"/>
    <w:rsid w:val="07E45984"/>
    <w:rsid w:val="0828699A"/>
    <w:rsid w:val="08290D0F"/>
    <w:rsid w:val="087D4021"/>
    <w:rsid w:val="090E0E88"/>
    <w:rsid w:val="09155E8F"/>
    <w:rsid w:val="097E3F67"/>
    <w:rsid w:val="097E4163"/>
    <w:rsid w:val="09FE573C"/>
    <w:rsid w:val="0A0C6349"/>
    <w:rsid w:val="0A1347F5"/>
    <w:rsid w:val="0A1F3796"/>
    <w:rsid w:val="0A2A32B9"/>
    <w:rsid w:val="0ABB2FA7"/>
    <w:rsid w:val="0B0A1D4B"/>
    <w:rsid w:val="0B281275"/>
    <w:rsid w:val="0B8E27E3"/>
    <w:rsid w:val="0BF71AE2"/>
    <w:rsid w:val="0C9C7394"/>
    <w:rsid w:val="0CA6603D"/>
    <w:rsid w:val="0CB44C8B"/>
    <w:rsid w:val="0D0B1B00"/>
    <w:rsid w:val="0D3F210A"/>
    <w:rsid w:val="0D5672DC"/>
    <w:rsid w:val="0E36795A"/>
    <w:rsid w:val="0E4A4B6F"/>
    <w:rsid w:val="0E9465E2"/>
    <w:rsid w:val="0EAE473F"/>
    <w:rsid w:val="0EC84688"/>
    <w:rsid w:val="0EF65480"/>
    <w:rsid w:val="0F3349D0"/>
    <w:rsid w:val="10776FA2"/>
    <w:rsid w:val="10AD2EE1"/>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E43A7F"/>
    <w:rsid w:val="171153AB"/>
    <w:rsid w:val="175F7C56"/>
    <w:rsid w:val="185A3DA1"/>
    <w:rsid w:val="18EA78A9"/>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AB6D83"/>
    <w:rsid w:val="1E3173A3"/>
    <w:rsid w:val="1E5B27FF"/>
    <w:rsid w:val="1E792E51"/>
    <w:rsid w:val="1F0F5A19"/>
    <w:rsid w:val="1F1D6E1F"/>
    <w:rsid w:val="1F3E7F7D"/>
    <w:rsid w:val="1F51312D"/>
    <w:rsid w:val="1FC9553A"/>
    <w:rsid w:val="204D3B12"/>
    <w:rsid w:val="205A2AB3"/>
    <w:rsid w:val="20B6224D"/>
    <w:rsid w:val="21025026"/>
    <w:rsid w:val="21036497"/>
    <w:rsid w:val="217A7085"/>
    <w:rsid w:val="21CE3241"/>
    <w:rsid w:val="222B5013"/>
    <w:rsid w:val="22A04AF7"/>
    <w:rsid w:val="22A73C8E"/>
    <w:rsid w:val="22D3594B"/>
    <w:rsid w:val="22F12819"/>
    <w:rsid w:val="234F46D7"/>
    <w:rsid w:val="23753F06"/>
    <w:rsid w:val="238E1AAE"/>
    <w:rsid w:val="24030B6D"/>
    <w:rsid w:val="24345B9A"/>
    <w:rsid w:val="245517BD"/>
    <w:rsid w:val="2483647E"/>
    <w:rsid w:val="256F076F"/>
    <w:rsid w:val="25AF7681"/>
    <w:rsid w:val="26820AF7"/>
    <w:rsid w:val="26C12605"/>
    <w:rsid w:val="27947E62"/>
    <w:rsid w:val="27EB2573"/>
    <w:rsid w:val="292668E3"/>
    <w:rsid w:val="29361BBD"/>
    <w:rsid w:val="2A124404"/>
    <w:rsid w:val="2A1B5D68"/>
    <w:rsid w:val="2A5975B6"/>
    <w:rsid w:val="2A991D32"/>
    <w:rsid w:val="2AB92324"/>
    <w:rsid w:val="2AD6555A"/>
    <w:rsid w:val="2B376BE0"/>
    <w:rsid w:val="2B5B0398"/>
    <w:rsid w:val="2BC36E28"/>
    <w:rsid w:val="2C1B1E9D"/>
    <w:rsid w:val="2C990269"/>
    <w:rsid w:val="2CAB68C5"/>
    <w:rsid w:val="2E354AE5"/>
    <w:rsid w:val="2EBC6D03"/>
    <w:rsid w:val="2F196945"/>
    <w:rsid w:val="2F1F666C"/>
    <w:rsid w:val="2FD32A37"/>
    <w:rsid w:val="30551FFC"/>
    <w:rsid w:val="311F702A"/>
    <w:rsid w:val="31A82883"/>
    <w:rsid w:val="31E004B9"/>
    <w:rsid w:val="320E3E15"/>
    <w:rsid w:val="327B27BD"/>
    <w:rsid w:val="32B15B31"/>
    <w:rsid w:val="32C937E9"/>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C6231DE"/>
    <w:rsid w:val="3EA06F50"/>
    <w:rsid w:val="3EA67C14"/>
    <w:rsid w:val="3EAD1B36"/>
    <w:rsid w:val="3F056B9E"/>
    <w:rsid w:val="3F354A62"/>
    <w:rsid w:val="3FB01289"/>
    <w:rsid w:val="3FE233B8"/>
    <w:rsid w:val="3FF54C55"/>
    <w:rsid w:val="40181F9C"/>
    <w:rsid w:val="406370BC"/>
    <w:rsid w:val="40FB7670"/>
    <w:rsid w:val="41A745AD"/>
    <w:rsid w:val="41B60000"/>
    <w:rsid w:val="423C06E2"/>
    <w:rsid w:val="42815397"/>
    <w:rsid w:val="42C94634"/>
    <w:rsid w:val="45540446"/>
    <w:rsid w:val="458F3937"/>
    <w:rsid w:val="459F641E"/>
    <w:rsid w:val="45A93DC9"/>
    <w:rsid w:val="45BB5620"/>
    <w:rsid w:val="45EC58A2"/>
    <w:rsid w:val="45F127ED"/>
    <w:rsid w:val="46263D02"/>
    <w:rsid w:val="46CD66A0"/>
    <w:rsid w:val="472803B7"/>
    <w:rsid w:val="478411E4"/>
    <w:rsid w:val="488B59A4"/>
    <w:rsid w:val="48CC5267"/>
    <w:rsid w:val="494502E1"/>
    <w:rsid w:val="494C4325"/>
    <w:rsid w:val="49ED67B7"/>
    <w:rsid w:val="4A010AC9"/>
    <w:rsid w:val="4A7F0ADF"/>
    <w:rsid w:val="4AA612F0"/>
    <w:rsid w:val="4B0D3113"/>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4E91D9C"/>
    <w:rsid w:val="552119F1"/>
    <w:rsid w:val="55A47BB4"/>
    <w:rsid w:val="56B44788"/>
    <w:rsid w:val="56F63067"/>
    <w:rsid w:val="57481AEB"/>
    <w:rsid w:val="57856F6A"/>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5A6C63"/>
    <w:rsid w:val="5F3C6712"/>
    <w:rsid w:val="5F4B58F3"/>
    <w:rsid w:val="6053481F"/>
    <w:rsid w:val="60553A8D"/>
    <w:rsid w:val="606E0DED"/>
    <w:rsid w:val="60AB2000"/>
    <w:rsid w:val="61B53E2B"/>
    <w:rsid w:val="61BE3E8C"/>
    <w:rsid w:val="61C97391"/>
    <w:rsid w:val="61D85325"/>
    <w:rsid w:val="62860AAA"/>
    <w:rsid w:val="628B7CEE"/>
    <w:rsid w:val="629D5796"/>
    <w:rsid w:val="6382523F"/>
    <w:rsid w:val="63FA4C5C"/>
    <w:rsid w:val="64102A52"/>
    <w:rsid w:val="64BC6713"/>
    <w:rsid w:val="66F54088"/>
    <w:rsid w:val="671E2162"/>
    <w:rsid w:val="67C2281F"/>
    <w:rsid w:val="680C1A56"/>
    <w:rsid w:val="684F0C72"/>
    <w:rsid w:val="68D8721E"/>
    <w:rsid w:val="6A1D2F79"/>
    <w:rsid w:val="6A4437C7"/>
    <w:rsid w:val="6A831914"/>
    <w:rsid w:val="6B610D05"/>
    <w:rsid w:val="6BAC21D5"/>
    <w:rsid w:val="6C891F0A"/>
    <w:rsid w:val="6CED1CB3"/>
    <w:rsid w:val="6D3B42C3"/>
    <w:rsid w:val="6D5A3D63"/>
    <w:rsid w:val="6D9A4080"/>
    <w:rsid w:val="6DFD5353"/>
    <w:rsid w:val="6E2D2684"/>
    <w:rsid w:val="6E7E575F"/>
    <w:rsid w:val="6EC27507"/>
    <w:rsid w:val="6EF15941"/>
    <w:rsid w:val="6F926461"/>
    <w:rsid w:val="6F9921A1"/>
    <w:rsid w:val="6FA453FA"/>
    <w:rsid w:val="6FCC0B51"/>
    <w:rsid w:val="720B7A64"/>
    <w:rsid w:val="720F6016"/>
    <w:rsid w:val="73407EBD"/>
    <w:rsid w:val="73932176"/>
    <w:rsid w:val="73EF4563"/>
    <w:rsid w:val="74037319"/>
    <w:rsid w:val="74175679"/>
    <w:rsid w:val="744124AA"/>
    <w:rsid w:val="74664F47"/>
    <w:rsid w:val="752C3BFE"/>
    <w:rsid w:val="756E538F"/>
    <w:rsid w:val="75D950C9"/>
    <w:rsid w:val="763B76E3"/>
    <w:rsid w:val="76F41323"/>
    <w:rsid w:val="77100360"/>
    <w:rsid w:val="778222EA"/>
    <w:rsid w:val="77A30DC4"/>
    <w:rsid w:val="77E0572E"/>
    <w:rsid w:val="77ED4104"/>
    <w:rsid w:val="78EF4372"/>
    <w:rsid w:val="79771B00"/>
    <w:rsid w:val="7980282D"/>
    <w:rsid w:val="798F6426"/>
    <w:rsid w:val="79B94653"/>
    <w:rsid w:val="7ACA272A"/>
    <w:rsid w:val="7B0E7C70"/>
    <w:rsid w:val="7B2E004A"/>
    <w:rsid w:val="7B76641B"/>
    <w:rsid w:val="7BBF1397"/>
    <w:rsid w:val="7CED52DC"/>
    <w:rsid w:val="7E6F339A"/>
    <w:rsid w:val="7E810662"/>
    <w:rsid w:val="7ED67E61"/>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4"/>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框文本 Char"/>
    <w:link w:val="6"/>
    <w:uiPriority w:val="0"/>
    <w:rPr>
      <w:rFonts w:ascii="Calibri" w:hAnsi="Calibri" w:cs="黑体"/>
      <w:kern w:val="2"/>
      <w:sz w:val="18"/>
      <w:szCs w:val="18"/>
    </w:rPr>
  </w:style>
  <w:style w:type="character" w:customStyle="1" w:styleId="20">
    <w:name w:val="批注文字 Char"/>
    <w:link w:val="5"/>
    <w:uiPriority w:val="0"/>
    <w:rPr>
      <w:rFonts w:ascii="Calibri" w:hAnsi="Calibri" w:cs="黑体"/>
      <w:kern w:val="2"/>
      <w:sz w:val="21"/>
      <w:szCs w:val="24"/>
    </w:rPr>
  </w:style>
  <w:style w:type="character" w:customStyle="1" w:styleId="21">
    <w:name w:val="批注主题 Char"/>
    <w:link w:val="10"/>
    <w:uiPriority w:val="0"/>
    <w:rPr>
      <w:rFonts w:ascii="Calibri" w:hAnsi="Calibri" w:cs="黑体"/>
      <w:b/>
      <w:bCs/>
      <w:kern w:val="2"/>
      <w:sz w:val="21"/>
      <w:szCs w:val="24"/>
    </w:rPr>
  </w:style>
  <w:style w:type="character" w:customStyle="1" w:styleId="22">
    <w:name w:val="标题 2 Char"/>
    <w:link w:val="3"/>
    <w:uiPriority w:val="0"/>
    <w:rPr>
      <w:rFonts w:ascii="Arial" w:hAnsi="Arial" w:eastAsia="宋体"/>
      <w:b/>
      <w:sz w:val="24"/>
    </w:rPr>
  </w:style>
  <w:style w:type="character" w:customStyle="1" w:styleId="23">
    <w:name w:val="标题 1 Char"/>
    <w:link w:val="2"/>
    <w:uiPriority w:val="0"/>
    <w:rPr>
      <w:rFonts w:eastAsia="宋体"/>
      <w:b/>
      <w:kern w:val="44"/>
      <w:sz w:val="44"/>
    </w:rPr>
  </w:style>
  <w:style w:type="character" w:customStyle="1" w:styleId="24">
    <w:name w:val="标题 3 Char"/>
    <w:link w:val="4"/>
    <w:uiPriority w:val="0"/>
    <w:rPr>
      <w:rFonts w:hAnsi="Calibri"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38993</Characters>
  <Lines>1</Lines>
  <Paragraphs>1</Paragraphs>
  <TotalTime>0</TotalTime>
  <ScaleCrop>false</ScaleCrop>
  <LinksUpToDate>false</LinksUpToDate>
  <CharactersWithSpaces>39220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2025-03-25T01:46:52Z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