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杭银理财幸福99季添益1913期理财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杭银理财幸福99季添益1913期理财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TYG3M1913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2.1014%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0.2305%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4.8455%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5.0519%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3.8657%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4.1658%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杭银理财幸福99季添益1913期理财B款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TYG3M1913B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2.1591%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0.3292%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4.9891%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杭银理财幸福99季添益1913期理财C款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TYG3M1913C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2.1883%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4.7964%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1.6777%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0.3952%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2025年4月2日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